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00" w:rsidRDefault="00003739" w:rsidP="00186929">
      <w:pPr>
        <w:rPr>
          <w:b/>
        </w:rPr>
      </w:pPr>
      <w:bookmarkStart w:id="0" w:name="_GoBack"/>
      <w:bookmarkEnd w:id="0"/>
      <w:r>
        <w:t xml:space="preserve">                                                       </w:t>
      </w:r>
      <w:r w:rsidR="00745A01">
        <w:rPr>
          <w:b/>
        </w:rPr>
        <w:t>AIŠKINAMASIS RAŠTAS</w:t>
      </w:r>
    </w:p>
    <w:p w:rsidR="00F9768C" w:rsidRPr="00F9768C" w:rsidRDefault="00003739" w:rsidP="00F9768C">
      <w:pPr>
        <w:jc w:val="center"/>
        <w:rPr>
          <w:b/>
          <w:lang w:eastAsia="lt-LT"/>
        </w:rPr>
      </w:pPr>
      <w:r>
        <w:rPr>
          <w:b/>
        </w:rPr>
        <w:t xml:space="preserve">PRIE SAVIVALDYBĖS TARYBOS SPRENDIMO </w:t>
      </w:r>
      <w:r w:rsidR="00F9768C" w:rsidRPr="00F9768C">
        <w:rPr>
          <w:b/>
          <w:lang w:eastAsia="lt-LT"/>
        </w:rPr>
        <w:t xml:space="preserve">„DĖL </w:t>
      </w:r>
      <w:r w:rsidR="000148E7">
        <w:rPr>
          <w:b/>
        </w:rPr>
        <w:t>ĮGALIOJIMŲ SUTEIKIMO</w:t>
      </w:r>
      <w:r w:rsidR="00F9768C" w:rsidRPr="00F9768C">
        <w:rPr>
          <w:b/>
          <w:lang w:eastAsia="lt-LT"/>
        </w:rPr>
        <w:t>“ PROJEKTO</w:t>
      </w:r>
    </w:p>
    <w:p w:rsidR="00745A01" w:rsidRDefault="00745A01" w:rsidP="00745A01">
      <w:pPr>
        <w:jc w:val="both"/>
      </w:pPr>
    </w:p>
    <w:p w:rsidR="00745A01" w:rsidRDefault="00745A01" w:rsidP="00003739">
      <w:pPr>
        <w:jc w:val="both"/>
        <w:rPr>
          <w:b/>
        </w:rPr>
      </w:pPr>
    </w:p>
    <w:p w:rsidR="000148E7" w:rsidRDefault="00F24296" w:rsidP="000148E7">
      <w:pPr>
        <w:pStyle w:val="Sraopastraipa"/>
        <w:numPr>
          <w:ilvl w:val="0"/>
          <w:numId w:val="1"/>
        </w:numPr>
        <w:jc w:val="both"/>
        <w:rPr>
          <w:b/>
        </w:rPr>
      </w:pPr>
      <w:r w:rsidRPr="00F24296">
        <w:rPr>
          <w:b/>
        </w:rPr>
        <w:t>Projekto rengimą paskatinusios priežastys</w:t>
      </w:r>
      <w:r w:rsidR="00787A1D" w:rsidRPr="00787A1D">
        <w:rPr>
          <w:b/>
        </w:rPr>
        <w:t>.</w:t>
      </w:r>
    </w:p>
    <w:p w:rsidR="00A1048B" w:rsidRDefault="000148E7" w:rsidP="00A1048B">
      <w:pPr>
        <w:tabs>
          <w:tab w:val="left" w:pos="912"/>
        </w:tabs>
        <w:ind w:firstLine="709"/>
        <w:jc w:val="both"/>
      </w:pPr>
      <w:r>
        <w:t>Valstybinių ir savivaldybių švietimo įstaigų (išskyrus aukštąsias mokyklas) vadovų, jų pavaduotojų ugdymui, ugdymą organizuojančių skyrių vedėjų veiklos vertinimo nuostatų</w:t>
      </w:r>
      <w:r w:rsidR="00A1048B">
        <w:t xml:space="preserve"> (toliau – Nuostatai)</w:t>
      </w:r>
      <w:r>
        <w:t>, patvirtintų</w:t>
      </w:r>
      <w:r>
        <w:rPr>
          <w:lang w:eastAsia="zh-CN"/>
        </w:rPr>
        <w:t xml:space="preserve"> Lietuvos Respublikos švietimo ir mokslo ministro 2018 m. kovo 27 d. įsakymu Nr. V-279 „Dėl </w:t>
      </w:r>
      <w:r>
        <w:t xml:space="preserve">Valstybinių ir savivaldybių švietimo įstaigų (išskyrus aukštąsias mokyklas) vadovų, jų pavaduotojų ugdymui, ugdymą organizuojančių skyrių vedėjų veiklos vertinimo nuostatų patvirtinimo“, 6 punkte numatyta, kad </w:t>
      </w:r>
      <w:r w:rsidR="00AE4CAC">
        <w:rPr>
          <w:color w:val="000000"/>
          <w:lang w:eastAsia="lt-LT"/>
        </w:rPr>
        <w:t>mokyklos vadovui ir švietimo pagalbos įstaigos vadovui savininko teises ir pareigas įgyvendinanti institucija (dalininkų susirinkim</w:t>
      </w:r>
      <w:r w:rsidR="00E04FE9">
        <w:rPr>
          <w:color w:val="000000"/>
          <w:lang w:eastAsia="lt-LT"/>
        </w:rPr>
        <w:t>as</w:t>
      </w:r>
      <w:r w:rsidR="00AE4CAC">
        <w:rPr>
          <w:color w:val="000000"/>
          <w:lang w:eastAsia="lt-LT"/>
        </w:rPr>
        <w:t>) arba jos (jo) įgaliotas asmuo kasmet nustato metines veiklos užduotis, pagal kurias vertinama švietimo įstaigos vadovo veikla.</w:t>
      </w:r>
      <w:r w:rsidR="00AE4CAC" w:rsidRPr="00AE4CAC">
        <w:rPr>
          <w:color w:val="000000"/>
          <w:lang w:eastAsia="lt-LT"/>
        </w:rPr>
        <w:t xml:space="preserve"> </w:t>
      </w:r>
      <w:r w:rsidR="00AE4CAC">
        <w:rPr>
          <w:color w:val="000000"/>
          <w:lang w:eastAsia="lt-LT"/>
        </w:rPr>
        <w:t xml:space="preserve">Šių </w:t>
      </w:r>
      <w:r w:rsidR="00A1048B">
        <w:rPr>
          <w:color w:val="000000"/>
          <w:lang w:eastAsia="lt-LT"/>
        </w:rPr>
        <w:t>N</w:t>
      </w:r>
      <w:r w:rsidR="00AE4CAC">
        <w:rPr>
          <w:color w:val="000000"/>
          <w:lang w:eastAsia="lt-LT"/>
        </w:rPr>
        <w:t>uostatų 14, 15 punktuose nurodyta, kad mokyklos vadovo</w:t>
      </w:r>
      <w:r w:rsidR="00AE4CAC">
        <w:rPr>
          <w:rFonts w:eastAsia="Calibri"/>
          <w:lang w:eastAsia="lt-LT"/>
        </w:rPr>
        <w:t xml:space="preserve"> ir </w:t>
      </w:r>
      <w:r w:rsidR="00AE4CAC">
        <w:rPr>
          <w:rFonts w:eastAsia="Calibri"/>
          <w:bCs/>
          <w:color w:val="000000"/>
          <w:lang w:eastAsia="lt-LT"/>
        </w:rPr>
        <w:t>švietimo pagalbos įstaigos vadovo</w:t>
      </w:r>
      <w:r w:rsidR="00AE4CAC">
        <w:rPr>
          <w:rFonts w:eastAsia="Calibri"/>
          <w:color w:val="000000"/>
          <w:lang w:eastAsia="lt-LT"/>
        </w:rPr>
        <w:t xml:space="preserve"> </w:t>
      </w:r>
      <w:r w:rsidR="00AE4CAC">
        <w:rPr>
          <w:rFonts w:eastAsia="Calibri"/>
          <w:lang w:eastAsia="lt-LT"/>
        </w:rPr>
        <w:t xml:space="preserve">metų veiklos ataskaitą svarsto ir įvertina savininko teises ir pareigas įgyvendinanti institucija (dalininkų susirinkimas) ar jos (jo) įgaliotas asmuo. </w:t>
      </w:r>
      <w:r w:rsidR="00A1048B">
        <w:t>Įvertinant Klaipėdos miesto s</w:t>
      </w:r>
      <w:r w:rsidR="00A1048B" w:rsidRPr="008972F4">
        <w:t>avivaldybės š</w:t>
      </w:r>
      <w:r w:rsidR="00A1048B">
        <w:t>v</w:t>
      </w:r>
      <w:r w:rsidR="00A1048B" w:rsidRPr="008972F4">
        <w:t>i</w:t>
      </w:r>
      <w:r w:rsidR="00A1048B">
        <w:t>etimo įstaigų skaičių (47 ikimokyklinio ugdymo bei 3 švietimo pagalbos įstaigos, 36 bendrojo ugdymo bei 6 neformaliojo vaikų švietimo ir formalųjį švietimą papildančios mokyklos, iš viso veikia 92 švietimo įstaigos</w:t>
      </w:r>
      <w:r w:rsidR="00A1048B" w:rsidRPr="008972F4">
        <w:t>),</w:t>
      </w:r>
      <w:r w:rsidR="00A1048B">
        <w:t xml:space="preserve"> tikslinga, kad šių įstaigų vadovams metines veiklos užduotys būtų nustatomos, o metų veiklos ataskaitos vertinamos ir svarstomos ne savininko teises ir pareigas įgyvendinančioje institucijoje, t.y. Savivaldybės taryboje, bet jos įgalioto asmens, t.y. Klaipėdos miesto savivaldybės mero. </w:t>
      </w:r>
    </w:p>
    <w:p w:rsidR="00A1048B" w:rsidRDefault="0095500B" w:rsidP="00A1048B">
      <w:pPr>
        <w:tabs>
          <w:tab w:val="left" w:pos="7938"/>
          <w:tab w:val="right" w:pos="8640"/>
        </w:tabs>
        <w:ind w:firstLine="855"/>
        <w:jc w:val="both"/>
        <w:rPr>
          <w:szCs w:val="20"/>
          <w:lang w:eastAsia="lt-LT"/>
        </w:rPr>
      </w:pPr>
      <w:r w:rsidRPr="0095500B">
        <w:rPr>
          <w:szCs w:val="20"/>
          <w:lang w:eastAsia="lt-LT"/>
        </w:rPr>
        <w:t xml:space="preserve">Projektas parengtas vadovaujantis </w:t>
      </w:r>
      <w:r w:rsidR="00A1048B" w:rsidRPr="00C63177">
        <w:t xml:space="preserve">Lietuvos Respublikos vietos savivaldos įstatymo </w:t>
      </w:r>
      <w:r w:rsidR="00A1048B" w:rsidRPr="00A1048B">
        <w:rPr>
          <w:szCs w:val="20"/>
          <w:lang w:eastAsia="lt-LT"/>
        </w:rPr>
        <w:t xml:space="preserve">16 straipsnio 4 dalimi,  </w:t>
      </w:r>
      <w:r w:rsidR="00A1048B">
        <w:rPr>
          <w:szCs w:val="20"/>
          <w:lang w:eastAsia="lt-LT"/>
        </w:rPr>
        <w:t>Nuostatų</w:t>
      </w:r>
      <w:r w:rsidR="00A1048B" w:rsidRPr="00A1048B">
        <w:rPr>
          <w:szCs w:val="20"/>
          <w:lang w:eastAsia="lt-LT"/>
        </w:rPr>
        <w:t xml:space="preserve"> 6</w:t>
      </w:r>
      <w:r w:rsidR="00A1048B">
        <w:rPr>
          <w:szCs w:val="20"/>
          <w:lang w:eastAsia="lt-LT"/>
        </w:rPr>
        <w:t xml:space="preserve">, </w:t>
      </w:r>
      <w:r w:rsidR="00A1048B" w:rsidRPr="00A1048B">
        <w:rPr>
          <w:szCs w:val="20"/>
          <w:lang w:eastAsia="lt-LT"/>
        </w:rPr>
        <w:t xml:space="preserve">14 </w:t>
      </w:r>
      <w:r w:rsidR="00A1048B">
        <w:rPr>
          <w:szCs w:val="20"/>
          <w:lang w:eastAsia="lt-LT"/>
        </w:rPr>
        <w:t xml:space="preserve">ir 15 </w:t>
      </w:r>
      <w:r w:rsidR="00A1048B" w:rsidRPr="00A1048B">
        <w:rPr>
          <w:szCs w:val="20"/>
          <w:lang w:eastAsia="lt-LT"/>
        </w:rPr>
        <w:t>punktais</w:t>
      </w:r>
      <w:r w:rsidR="00A1048B">
        <w:rPr>
          <w:szCs w:val="20"/>
          <w:lang w:eastAsia="lt-LT"/>
        </w:rPr>
        <w:t>.</w:t>
      </w:r>
    </w:p>
    <w:p w:rsidR="00A1048B" w:rsidRDefault="00745A01" w:rsidP="00A1048B">
      <w:pPr>
        <w:tabs>
          <w:tab w:val="left" w:pos="7938"/>
          <w:tab w:val="right" w:pos="8640"/>
        </w:tabs>
        <w:ind w:firstLine="855"/>
        <w:jc w:val="both"/>
        <w:rPr>
          <w:szCs w:val="20"/>
          <w:lang w:eastAsia="lt-LT"/>
        </w:rPr>
      </w:pPr>
      <w:r>
        <w:rPr>
          <w:b/>
        </w:rPr>
        <w:t xml:space="preserve">2. </w:t>
      </w:r>
      <w:r w:rsidR="005407E3" w:rsidRPr="005407E3">
        <w:rPr>
          <w:b/>
        </w:rPr>
        <w:t>Sprendimo projekto tikslas ir uždaviniai</w:t>
      </w:r>
      <w:r>
        <w:rPr>
          <w:b/>
        </w:rPr>
        <w:t xml:space="preserve">. </w:t>
      </w:r>
    </w:p>
    <w:p w:rsidR="00A1048B" w:rsidRDefault="00F24296" w:rsidP="00A1048B">
      <w:pPr>
        <w:tabs>
          <w:tab w:val="left" w:pos="7938"/>
          <w:tab w:val="right" w:pos="8640"/>
        </w:tabs>
        <w:ind w:firstLine="855"/>
        <w:jc w:val="both"/>
        <w:rPr>
          <w:lang w:eastAsia="lt-LT"/>
        </w:rPr>
      </w:pPr>
      <w:r w:rsidRPr="00F24296">
        <w:rPr>
          <w:color w:val="000000"/>
        </w:rPr>
        <w:t xml:space="preserve">Sprendimo </w:t>
      </w:r>
      <w:r w:rsidR="00370931">
        <w:rPr>
          <w:color w:val="000000"/>
        </w:rPr>
        <w:t>projektu</w:t>
      </w:r>
      <w:r w:rsidRPr="00F24296">
        <w:rPr>
          <w:color w:val="000000"/>
        </w:rPr>
        <w:t xml:space="preserve"> siekiama </w:t>
      </w:r>
      <w:r w:rsidR="00A1048B">
        <w:rPr>
          <w:color w:val="000000"/>
        </w:rPr>
        <w:t xml:space="preserve">įgalioti </w:t>
      </w:r>
      <w:r w:rsidR="00A1048B">
        <w:t>Klaipėdos miesto savivaldybės merą nustatyti švietimo įstaigų, kurių savininko teises ir pareigas įgyvendinanti institucija yra Klaipėdos miesto savivaldybės taryba, vadovams metines veiklos užduotis, įvertinti ir svarstyti šių vadovų metų veiklos ataskaitas</w:t>
      </w:r>
      <w:r w:rsidR="00264F0A">
        <w:rPr>
          <w:lang w:eastAsia="lt-LT"/>
        </w:rPr>
        <w:t>.</w:t>
      </w:r>
    </w:p>
    <w:p w:rsidR="00A1048B" w:rsidRDefault="00745A01" w:rsidP="00A1048B">
      <w:pPr>
        <w:tabs>
          <w:tab w:val="left" w:pos="7938"/>
          <w:tab w:val="right" w:pos="8640"/>
        </w:tabs>
        <w:ind w:firstLine="855"/>
        <w:jc w:val="both"/>
        <w:rPr>
          <w:b/>
        </w:rPr>
      </w:pPr>
      <w:r>
        <w:rPr>
          <w:b/>
        </w:rPr>
        <w:t xml:space="preserve">3. Kokių </w:t>
      </w:r>
      <w:r w:rsidR="008A21B6">
        <w:rPr>
          <w:b/>
        </w:rPr>
        <w:t xml:space="preserve">teigiamų </w:t>
      </w:r>
      <w:r>
        <w:rPr>
          <w:b/>
        </w:rPr>
        <w:t>rezultatų laukiama.</w:t>
      </w:r>
    </w:p>
    <w:p w:rsidR="00A1048B" w:rsidRDefault="00583AFE" w:rsidP="00A1048B">
      <w:pPr>
        <w:tabs>
          <w:tab w:val="left" w:pos="7938"/>
          <w:tab w:val="right" w:pos="8640"/>
        </w:tabs>
        <w:ind w:firstLine="855"/>
        <w:jc w:val="both"/>
        <w:rPr>
          <w:szCs w:val="20"/>
          <w:lang w:eastAsia="lt-LT"/>
        </w:rPr>
      </w:pPr>
      <w:r>
        <w:t>Tarybai</w:t>
      </w:r>
      <w:r w:rsidR="00745A01">
        <w:t xml:space="preserve"> </w:t>
      </w:r>
      <w:r>
        <w:t>p</w:t>
      </w:r>
      <w:r w:rsidR="008A1DE6">
        <w:t>riėmus šį sprendimą</w:t>
      </w:r>
      <w:r w:rsidR="000214BD">
        <w:t>,</w:t>
      </w:r>
      <w:r w:rsidR="00264F0A" w:rsidRPr="00264F0A">
        <w:rPr>
          <w:szCs w:val="20"/>
          <w:lang w:eastAsia="lt-LT"/>
        </w:rPr>
        <w:t xml:space="preserve"> </w:t>
      </w:r>
      <w:r w:rsidR="00264F0A">
        <w:rPr>
          <w:szCs w:val="20"/>
          <w:lang w:eastAsia="lt-LT"/>
        </w:rPr>
        <w:t>bus užtikrintas efektyvus</w:t>
      </w:r>
      <w:r w:rsidR="00A1048B" w:rsidRPr="00A1048B">
        <w:t xml:space="preserve"> </w:t>
      </w:r>
      <w:r w:rsidR="00A1048B">
        <w:t xml:space="preserve">švietimo įstaigų, kurių savininko teises ir pareigas įgyvendinanti institucija yra Klaipėdos miesto savivaldybės taryba, vadovų veiklos </w:t>
      </w:r>
      <w:r w:rsidR="00264F0A">
        <w:rPr>
          <w:szCs w:val="20"/>
          <w:lang w:eastAsia="lt-LT"/>
        </w:rPr>
        <w:t xml:space="preserve"> </w:t>
      </w:r>
      <w:r w:rsidR="00A1048B">
        <w:rPr>
          <w:szCs w:val="20"/>
          <w:lang w:eastAsia="lt-LT"/>
        </w:rPr>
        <w:t>vertinimo procesas</w:t>
      </w:r>
      <w:r w:rsidR="00264F0A" w:rsidRPr="00D36439">
        <w:rPr>
          <w:szCs w:val="20"/>
          <w:lang w:eastAsia="lt-LT"/>
        </w:rPr>
        <w:t>.</w:t>
      </w:r>
    </w:p>
    <w:p w:rsidR="00A1048B" w:rsidRDefault="00745A01" w:rsidP="00A1048B">
      <w:pPr>
        <w:tabs>
          <w:tab w:val="left" w:pos="7938"/>
          <w:tab w:val="right" w:pos="8640"/>
        </w:tabs>
        <w:ind w:firstLine="855"/>
        <w:jc w:val="both"/>
        <w:rPr>
          <w:szCs w:val="20"/>
          <w:lang w:eastAsia="lt-LT"/>
        </w:rPr>
      </w:pPr>
      <w:r>
        <w:rPr>
          <w:b/>
        </w:rPr>
        <w:t xml:space="preserve">4. </w:t>
      </w:r>
      <w:r w:rsidR="007A0D12" w:rsidRPr="007A0D12">
        <w:rPr>
          <w:b/>
          <w:bCs/>
        </w:rPr>
        <w:t>Galimos neigiamos priimto sprendimo pasekmės ir kokių priemonių reikėtų imtis, kad tokių pasekmių būtų išvengta.</w:t>
      </w:r>
    </w:p>
    <w:p w:rsidR="00A1048B" w:rsidRDefault="007A0D12" w:rsidP="00A1048B">
      <w:pPr>
        <w:tabs>
          <w:tab w:val="left" w:pos="7938"/>
          <w:tab w:val="right" w:pos="8640"/>
        </w:tabs>
        <w:ind w:firstLine="855"/>
        <w:jc w:val="both"/>
        <w:rPr>
          <w:szCs w:val="20"/>
          <w:lang w:eastAsia="lt-LT"/>
        </w:rPr>
      </w:pPr>
      <w:r w:rsidRPr="007A0D12">
        <w:rPr>
          <w:bCs/>
          <w:lang w:eastAsia="lt-LT"/>
        </w:rPr>
        <w:t>N</w:t>
      </w:r>
      <w:r w:rsidRPr="007A0D12">
        <w:rPr>
          <w:lang w:eastAsia="lt-LT"/>
        </w:rPr>
        <w:t xml:space="preserve">eigiamų </w:t>
      </w:r>
      <w:r w:rsidRPr="007A0D12">
        <w:rPr>
          <w:bCs/>
          <w:lang w:eastAsia="lt-LT"/>
        </w:rPr>
        <w:t xml:space="preserve">priimto sprendimo </w:t>
      </w:r>
      <w:r w:rsidRPr="007A0D12">
        <w:rPr>
          <w:lang w:eastAsia="lt-LT"/>
        </w:rPr>
        <w:t>pasekmių nenustatyta.</w:t>
      </w:r>
    </w:p>
    <w:p w:rsidR="00A1048B" w:rsidRDefault="00745A01" w:rsidP="00A1048B">
      <w:pPr>
        <w:tabs>
          <w:tab w:val="left" w:pos="7938"/>
          <w:tab w:val="right" w:pos="8640"/>
        </w:tabs>
        <w:ind w:firstLine="855"/>
        <w:jc w:val="both"/>
        <w:rPr>
          <w:szCs w:val="20"/>
          <w:lang w:eastAsia="lt-LT"/>
        </w:rPr>
      </w:pPr>
      <w:r>
        <w:rPr>
          <w:b/>
        </w:rPr>
        <w:t xml:space="preserve">5. </w:t>
      </w:r>
      <w:r w:rsidR="008A21B6" w:rsidRPr="008A21B6">
        <w:rPr>
          <w:b/>
          <w:bCs/>
          <w:lang w:eastAsia="lt-LT"/>
        </w:rPr>
        <w:t>Jeigu sprendimui įgyvendinti reikia kitų teisės aktų, – kas ir kada juos turėtų parengti, šių aktų metmenys.</w:t>
      </w:r>
      <w:r>
        <w:rPr>
          <w:b/>
        </w:rPr>
        <w:t xml:space="preserve"> </w:t>
      </w:r>
    </w:p>
    <w:p w:rsidR="00A1048B" w:rsidRDefault="008A21B6" w:rsidP="00A1048B">
      <w:pPr>
        <w:tabs>
          <w:tab w:val="left" w:pos="7938"/>
          <w:tab w:val="right" w:pos="8640"/>
        </w:tabs>
        <w:ind w:firstLine="855"/>
        <w:jc w:val="both"/>
        <w:rPr>
          <w:szCs w:val="20"/>
          <w:lang w:eastAsia="lt-LT"/>
        </w:rPr>
      </w:pPr>
      <w:r w:rsidRPr="008A21B6">
        <w:rPr>
          <w:bCs/>
          <w:lang w:eastAsia="lt-LT"/>
        </w:rPr>
        <w:t>Šiam sprendimui įgyvendinti kitų teisės aktų parengti nereikia.</w:t>
      </w:r>
    </w:p>
    <w:p w:rsidR="00A1048B" w:rsidRDefault="00745A01" w:rsidP="00A1048B">
      <w:pPr>
        <w:tabs>
          <w:tab w:val="left" w:pos="7938"/>
          <w:tab w:val="right" w:pos="8640"/>
        </w:tabs>
        <w:ind w:firstLine="855"/>
        <w:jc w:val="both"/>
        <w:rPr>
          <w:szCs w:val="20"/>
          <w:lang w:eastAsia="lt-LT"/>
        </w:rPr>
      </w:pPr>
      <w:r>
        <w:rPr>
          <w:b/>
          <w:color w:val="000000"/>
        </w:rPr>
        <w:t>6. Lėšų poreikis sprendimo įgyvendinimui.</w:t>
      </w:r>
    </w:p>
    <w:p w:rsidR="00A1048B" w:rsidRDefault="00745A01" w:rsidP="00A1048B">
      <w:pPr>
        <w:tabs>
          <w:tab w:val="left" w:pos="7938"/>
          <w:tab w:val="right" w:pos="8640"/>
        </w:tabs>
        <w:ind w:firstLine="855"/>
        <w:jc w:val="both"/>
        <w:rPr>
          <w:szCs w:val="20"/>
          <w:lang w:eastAsia="lt-LT"/>
        </w:rPr>
      </w:pPr>
      <w:r>
        <w:t>Sprendimui įgyvendinti lėšų nereikia.</w:t>
      </w:r>
    </w:p>
    <w:p w:rsidR="00A1048B" w:rsidRDefault="00A1048B" w:rsidP="00A1048B">
      <w:pPr>
        <w:tabs>
          <w:tab w:val="left" w:pos="7938"/>
          <w:tab w:val="right" w:pos="8640"/>
        </w:tabs>
        <w:ind w:firstLine="855"/>
        <w:jc w:val="both"/>
        <w:rPr>
          <w:szCs w:val="20"/>
          <w:lang w:eastAsia="lt-LT"/>
        </w:rPr>
      </w:pPr>
    </w:p>
    <w:p w:rsidR="00A1048B" w:rsidRDefault="00406880" w:rsidP="00A1048B">
      <w:pPr>
        <w:tabs>
          <w:tab w:val="left" w:pos="7938"/>
          <w:tab w:val="right" w:pos="8640"/>
        </w:tabs>
        <w:ind w:firstLine="855"/>
        <w:jc w:val="both"/>
        <w:rPr>
          <w:szCs w:val="20"/>
          <w:lang w:eastAsia="lt-LT"/>
        </w:rPr>
      </w:pPr>
      <w:r w:rsidRPr="00406880">
        <w:rPr>
          <w:b/>
        </w:rPr>
        <w:t>PRIDEDAMA</w:t>
      </w:r>
      <w:r w:rsidR="00A1048B">
        <w:rPr>
          <w:b/>
        </w:rPr>
        <w:t>.</w:t>
      </w:r>
    </w:p>
    <w:p w:rsidR="000C29D4" w:rsidRPr="00A1048B" w:rsidRDefault="00125C52" w:rsidP="00A1048B">
      <w:pPr>
        <w:tabs>
          <w:tab w:val="left" w:pos="7938"/>
          <w:tab w:val="right" w:pos="8640"/>
        </w:tabs>
        <w:ind w:firstLine="855"/>
        <w:jc w:val="both"/>
        <w:rPr>
          <w:szCs w:val="20"/>
          <w:lang w:eastAsia="lt-LT"/>
        </w:rPr>
      </w:pPr>
      <w:r w:rsidRPr="00A1048B">
        <w:rPr>
          <w:bCs/>
          <w:lang w:eastAsia="lt-LT"/>
        </w:rPr>
        <w:t>Sprendime n</w:t>
      </w:r>
      <w:r w:rsidR="000A2FFA" w:rsidRPr="00A1048B">
        <w:rPr>
          <w:bCs/>
          <w:lang w:eastAsia="lt-LT"/>
        </w:rPr>
        <w:t>urodytų</w:t>
      </w:r>
      <w:r w:rsidR="000A2FFA" w:rsidRPr="00A1048B">
        <w:rPr>
          <w:b/>
          <w:bCs/>
          <w:lang w:eastAsia="lt-LT"/>
        </w:rPr>
        <w:t xml:space="preserve"> </w:t>
      </w:r>
      <w:r w:rsidR="000A2FFA" w:rsidRPr="00A1048B">
        <w:rPr>
          <w:rFonts w:eastAsiaTheme="minorHAnsi"/>
          <w:bCs/>
        </w:rPr>
        <w:t>t</w:t>
      </w:r>
      <w:r w:rsidR="00406880" w:rsidRPr="00A1048B">
        <w:rPr>
          <w:rFonts w:eastAsiaTheme="minorHAnsi"/>
          <w:bCs/>
        </w:rPr>
        <w:t>eisės aktų</w:t>
      </w:r>
      <w:r w:rsidR="00406880" w:rsidRPr="00A1048B">
        <w:rPr>
          <w:rFonts w:eastAsiaTheme="minorHAnsi"/>
        </w:rPr>
        <w:t xml:space="preserve"> ištraukos, </w:t>
      </w:r>
      <w:r w:rsidR="00115E25" w:rsidRPr="00A1048B">
        <w:rPr>
          <w:rFonts w:eastAsiaTheme="minorHAnsi"/>
        </w:rPr>
        <w:t>1</w:t>
      </w:r>
      <w:r w:rsidR="00406880" w:rsidRPr="00A1048B">
        <w:rPr>
          <w:rFonts w:eastAsiaTheme="minorHAnsi"/>
        </w:rPr>
        <w:t xml:space="preserve"> lapa</w:t>
      </w:r>
      <w:r w:rsidR="00115E25" w:rsidRPr="00A1048B">
        <w:rPr>
          <w:rFonts w:eastAsiaTheme="minorHAnsi"/>
        </w:rPr>
        <w:t>s</w:t>
      </w:r>
      <w:r w:rsidR="00A1048B">
        <w:rPr>
          <w:rFonts w:eastAsiaTheme="minorHAnsi"/>
        </w:rPr>
        <w:t>.</w:t>
      </w:r>
      <w:r w:rsidR="00406880" w:rsidRPr="00A1048B">
        <w:rPr>
          <w:rFonts w:eastAsiaTheme="minorHAnsi"/>
        </w:rPr>
        <w:t xml:space="preserve">   </w:t>
      </w:r>
    </w:p>
    <w:p w:rsidR="00264F0A" w:rsidRPr="0047664C" w:rsidRDefault="00264F0A" w:rsidP="00A1048B">
      <w:pPr>
        <w:pStyle w:val="Sraopastraipa"/>
        <w:ind w:left="1080"/>
        <w:rPr>
          <w:rFonts w:eastAsiaTheme="minorHAnsi"/>
        </w:rPr>
      </w:pPr>
    </w:p>
    <w:p w:rsidR="00484E1E" w:rsidRDefault="00484E1E" w:rsidP="00327645">
      <w:pPr>
        <w:ind w:firstLine="720"/>
        <w:jc w:val="both"/>
      </w:pPr>
    </w:p>
    <w:p w:rsidR="00C20D7A" w:rsidRDefault="00C20D7A" w:rsidP="00F260D6">
      <w:pPr>
        <w:pStyle w:val="Pavadinimas"/>
        <w:jc w:val="both"/>
        <w:rPr>
          <w:szCs w:val="24"/>
        </w:rPr>
      </w:pPr>
    </w:p>
    <w:p w:rsidR="006125B5" w:rsidRDefault="006125B5" w:rsidP="00F260D6">
      <w:pPr>
        <w:pStyle w:val="Pavadinimas"/>
        <w:jc w:val="both"/>
        <w:rPr>
          <w:szCs w:val="24"/>
        </w:rPr>
      </w:pPr>
    </w:p>
    <w:p w:rsidR="006125B5" w:rsidRDefault="006125B5" w:rsidP="00F260D6">
      <w:pPr>
        <w:pStyle w:val="Pavadinimas"/>
        <w:jc w:val="both"/>
        <w:rPr>
          <w:szCs w:val="24"/>
        </w:rPr>
      </w:pPr>
    </w:p>
    <w:p w:rsidR="00327645" w:rsidRDefault="00327645" w:rsidP="00F260D6">
      <w:pPr>
        <w:pStyle w:val="Pavadinimas"/>
        <w:jc w:val="both"/>
        <w:rPr>
          <w:szCs w:val="24"/>
        </w:rPr>
      </w:pPr>
    </w:p>
    <w:p w:rsidR="005A67C9" w:rsidRDefault="005A67C9" w:rsidP="00F260D6">
      <w:pPr>
        <w:pStyle w:val="Pavadinimas"/>
        <w:jc w:val="both"/>
        <w:rPr>
          <w:szCs w:val="24"/>
        </w:rPr>
      </w:pPr>
    </w:p>
    <w:p w:rsidR="00F260D6" w:rsidRDefault="002A566C" w:rsidP="00646644">
      <w:pPr>
        <w:pStyle w:val="Pavadinimas"/>
        <w:jc w:val="both"/>
        <w:rPr>
          <w:szCs w:val="24"/>
        </w:rPr>
      </w:pPr>
      <w:r w:rsidRPr="002A566C">
        <w:rPr>
          <w:szCs w:val="24"/>
        </w:rPr>
        <w:t>Klaipėdos miesto savivaldybės tarybos ir mero sekretorius</w:t>
      </w:r>
      <w:r>
        <w:rPr>
          <w:szCs w:val="24"/>
        </w:rPr>
        <w:t xml:space="preserve">    </w:t>
      </w:r>
      <w:r>
        <w:rPr>
          <w:szCs w:val="24"/>
        </w:rPr>
        <w:tab/>
      </w:r>
      <w:r w:rsidR="00D46449">
        <w:rPr>
          <w:szCs w:val="24"/>
        </w:rPr>
        <w:tab/>
      </w:r>
      <w:r w:rsidR="00812A7B">
        <w:rPr>
          <w:szCs w:val="24"/>
        </w:rPr>
        <w:t>Modestas Vitkus</w:t>
      </w:r>
    </w:p>
    <w:p w:rsidR="00100B84" w:rsidRDefault="00100B84" w:rsidP="00100B84">
      <w:pPr>
        <w:jc w:val="center"/>
        <w:rPr>
          <w:color w:val="000000"/>
          <w:sz w:val="27"/>
          <w:szCs w:val="27"/>
        </w:rPr>
      </w:pPr>
      <w:r>
        <w:rPr>
          <w:b/>
          <w:bCs/>
          <w:color w:val="000000"/>
          <w:sz w:val="22"/>
          <w:szCs w:val="22"/>
        </w:rPr>
        <w:lastRenderedPageBreak/>
        <w:t>LIETUVOS RESPUBLIKOS</w:t>
      </w:r>
    </w:p>
    <w:p w:rsidR="00100B84" w:rsidRDefault="00100B84" w:rsidP="00100B84">
      <w:pPr>
        <w:jc w:val="center"/>
        <w:rPr>
          <w:color w:val="000000"/>
          <w:sz w:val="27"/>
          <w:szCs w:val="27"/>
        </w:rPr>
      </w:pPr>
      <w:r>
        <w:rPr>
          <w:b/>
          <w:bCs/>
          <w:color w:val="000000"/>
          <w:sz w:val="22"/>
          <w:szCs w:val="22"/>
        </w:rPr>
        <w:t>VIETOS SAVIVALDOS</w:t>
      </w:r>
    </w:p>
    <w:p w:rsidR="00100B84" w:rsidRDefault="00100B84" w:rsidP="00100B84">
      <w:pPr>
        <w:jc w:val="center"/>
        <w:rPr>
          <w:color w:val="000000"/>
          <w:sz w:val="27"/>
          <w:szCs w:val="27"/>
        </w:rPr>
      </w:pPr>
      <w:r>
        <w:rPr>
          <w:b/>
          <w:bCs/>
          <w:color w:val="000000"/>
          <w:sz w:val="22"/>
          <w:szCs w:val="22"/>
        </w:rPr>
        <w:t>ĮSTATYMAS</w:t>
      </w:r>
    </w:p>
    <w:p w:rsidR="00100B84" w:rsidRDefault="00100B84" w:rsidP="00100B84">
      <w:pPr>
        <w:jc w:val="center"/>
        <w:rPr>
          <w:color w:val="000000"/>
          <w:sz w:val="27"/>
          <w:szCs w:val="27"/>
        </w:rPr>
      </w:pPr>
      <w:r>
        <w:rPr>
          <w:color w:val="000000"/>
          <w:sz w:val="22"/>
          <w:szCs w:val="22"/>
        </w:rPr>
        <w:t> </w:t>
      </w:r>
    </w:p>
    <w:p w:rsidR="00100B84" w:rsidRDefault="00100B84" w:rsidP="00100B84">
      <w:pPr>
        <w:jc w:val="center"/>
        <w:rPr>
          <w:color w:val="000000"/>
          <w:sz w:val="27"/>
          <w:szCs w:val="27"/>
        </w:rPr>
      </w:pPr>
      <w:r>
        <w:rPr>
          <w:color w:val="000000"/>
          <w:sz w:val="22"/>
          <w:szCs w:val="22"/>
        </w:rPr>
        <w:t>1994 m. liepos 7 d. Nr. I-533</w:t>
      </w:r>
    </w:p>
    <w:p w:rsidR="00100B84" w:rsidRDefault="00100B84" w:rsidP="00100B84">
      <w:pPr>
        <w:jc w:val="center"/>
        <w:rPr>
          <w:color w:val="000000"/>
          <w:sz w:val="22"/>
          <w:szCs w:val="22"/>
        </w:rPr>
      </w:pPr>
      <w:r>
        <w:rPr>
          <w:color w:val="000000"/>
          <w:sz w:val="22"/>
          <w:szCs w:val="22"/>
        </w:rPr>
        <w:t>Vilnius</w:t>
      </w:r>
    </w:p>
    <w:p w:rsidR="00387331" w:rsidRDefault="00387331" w:rsidP="00100B84">
      <w:pPr>
        <w:jc w:val="center"/>
        <w:rPr>
          <w:color w:val="000000"/>
          <w:sz w:val="27"/>
          <w:szCs w:val="27"/>
        </w:rPr>
      </w:pPr>
    </w:p>
    <w:p w:rsidR="00C20D7A" w:rsidRDefault="00C20D7A" w:rsidP="00C20D7A">
      <w:pPr>
        <w:ind w:firstLine="720"/>
        <w:jc w:val="both"/>
        <w:rPr>
          <w:b/>
          <w:bCs/>
          <w:color w:val="000000"/>
          <w:sz w:val="22"/>
          <w:szCs w:val="22"/>
        </w:rPr>
      </w:pPr>
    </w:p>
    <w:p w:rsidR="00A1048B" w:rsidRDefault="00A1048B" w:rsidP="00A1048B">
      <w:pPr>
        <w:ind w:firstLine="720"/>
        <w:jc w:val="both"/>
        <w:rPr>
          <w:color w:val="000000"/>
          <w:sz w:val="27"/>
          <w:szCs w:val="27"/>
        </w:rPr>
      </w:pPr>
      <w:r>
        <w:rPr>
          <w:b/>
          <w:bCs/>
          <w:color w:val="000000"/>
          <w:sz w:val="22"/>
          <w:szCs w:val="22"/>
        </w:rPr>
        <w:t>16 straipsnis. Savivaldybės tarybos kompetencija</w:t>
      </w:r>
      <w:bookmarkStart w:id="1" w:name="part_5443f69fba184db6a114635f120df06b"/>
      <w:bookmarkEnd w:id="1"/>
    </w:p>
    <w:p w:rsidR="001B13B1" w:rsidRDefault="00A1048B" w:rsidP="00A1048B">
      <w:pPr>
        <w:ind w:firstLine="720"/>
        <w:jc w:val="both"/>
        <w:rPr>
          <w:color w:val="000000"/>
          <w:sz w:val="22"/>
          <w:szCs w:val="22"/>
        </w:rPr>
      </w:pPr>
      <w:r w:rsidRPr="00A1048B">
        <w:rPr>
          <w:color w:val="000000"/>
          <w:sz w:val="22"/>
          <w:szCs w:val="22"/>
        </w:rPr>
        <w:t>4. Jeigu teisės aktuose yra nustatyta papildomų įgaliojimų savivaldybei, sprendimų dėl tokių įgaliojimų vykdymo priėmimo iniciatyva, neperžengiant nustatytų įgaliojimų, priklauso savivaldybės tarybai.</w:t>
      </w:r>
    </w:p>
    <w:p w:rsidR="00A1048B" w:rsidRDefault="00A1048B" w:rsidP="00A1048B">
      <w:pPr>
        <w:ind w:firstLine="720"/>
        <w:jc w:val="both"/>
        <w:rPr>
          <w:color w:val="000000"/>
          <w:sz w:val="22"/>
          <w:szCs w:val="22"/>
        </w:rPr>
      </w:pPr>
    </w:p>
    <w:p w:rsidR="00A1048B" w:rsidRDefault="00A1048B" w:rsidP="00A1048B">
      <w:pPr>
        <w:ind w:firstLine="720"/>
        <w:jc w:val="both"/>
        <w:rPr>
          <w:color w:val="000000"/>
          <w:sz w:val="22"/>
          <w:szCs w:val="22"/>
        </w:rPr>
      </w:pPr>
    </w:p>
    <w:p w:rsidR="00A1048B" w:rsidRPr="00A1048B" w:rsidRDefault="00A1048B" w:rsidP="00A1048B">
      <w:pPr>
        <w:ind w:firstLine="720"/>
        <w:jc w:val="both"/>
        <w:rPr>
          <w:color w:val="000000"/>
          <w:sz w:val="27"/>
          <w:szCs w:val="27"/>
        </w:rPr>
      </w:pPr>
    </w:p>
    <w:p w:rsidR="00E0215C" w:rsidRDefault="00E0215C" w:rsidP="001B13B1">
      <w:pPr>
        <w:jc w:val="both"/>
        <w:rPr>
          <w:color w:val="000000"/>
        </w:rPr>
      </w:pPr>
    </w:p>
    <w:p w:rsidR="00A1048B" w:rsidRPr="00A1048B" w:rsidRDefault="00A1048B" w:rsidP="00A1048B">
      <w:pPr>
        <w:jc w:val="center"/>
        <w:rPr>
          <w:sz w:val="22"/>
          <w:szCs w:val="22"/>
        </w:rPr>
      </w:pPr>
      <w:r w:rsidRPr="00A1048B">
        <w:rPr>
          <w:b/>
          <w:bCs/>
          <w:sz w:val="22"/>
          <w:szCs w:val="22"/>
        </w:rPr>
        <w:t>LIETUVOS RESPUBLIKOS ŠVIETIMO IR MOKSLO MINISTRAS</w:t>
      </w:r>
    </w:p>
    <w:p w:rsidR="00A1048B" w:rsidRPr="00A1048B" w:rsidRDefault="00A1048B" w:rsidP="00A1048B">
      <w:pPr>
        <w:overflowPunct w:val="0"/>
        <w:jc w:val="center"/>
        <w:textAlignment w:val="baseline"/>
        <w:rPr>
          <w:b/>
          <w:bCs/>
          <w:sz w:val="22"/>
          <w:szCs w:val="22"/>
        </w:rPr>
      </w:pPr>
      <w:r w:rsidRPr="00A1048B">
        <w:rPr>
          <w:b/>
          <w:bCs/>
          <w:sz w:val="22"/>
          <w:szCs w:val="22"/>
        </w:rPr>
        <w:t>ĮSAKYMAS</w:t>
      </w:r>
    </w:p>
    <w:p w:rsidR="00A1048B" w:rsidRPr="00A1048B" w:rsidRDefault="00A1048B" w:rsidP="00A1048B">
      <w:pPr>
        <w:rPr>
          <w:sz w:val="22"/>
          <w:szCs w:val="22"/>
        </w:rPr>
      </w:pPr>
    </w:p>
    <w:p w:rsidR="00A1048B" w:rsidRPr="00A1048B" w:rsidRDefault="00A1048B" w:rsidP="00A1048B">
      <w:pPr>
        <w:overflowPunct w:val="0"/>
        <w:jc w:val="center"/>
        <w:textAlignment w:val="baseline"/>
        <w:rPr>
          <w:b/>
          <w:bCs/>
          <w:caps/>
          <w:sz w:val="22"/>
          <w:szCs w:val="22"/>
        </w:rPr>
      </w:pPr>
      <w:r w:rsidRPr="00A1048B">
        <w:rPr>
          <w:b/>
          <w:bCs/>
          <w:sz w:val="22"/>
          <w:szCs w:val="22"/>
        </w:rPr>
        <w:t xml:space="preserve">DĖL VALSTYBINIŲ IR SAVIVALDYBIŲ </w:t>
      </w:r>
      <w:r w:rsidRPr="00A1048B">
        <w:rPr>
          <w:b/>
          <w:bCs/>
          <w:caps/>
          <w:sz w:val="22"/>
          <w:szCs w:val="22"/>
        </w:rPr>
        <w:t>ŠVIETIMO ĮSTAIgŲ (IŠSKYRUS AUKŠTĄSIAS MOKYKLAS) VADOVŲ, JŲ PAVADUOTOJŲ UGDYMUI, UGDYMĄ ORGANIZUOJANČIŲ SKYRIŲ VEDĖJŲ veiklos VERTINIMO NUOSTATŲ PATVIRTINIMO</w:t>
      </w:r>
    </w:p>
    <w:p w:rsidR="00A1048B" w:rsidRPr="00A1048B" w:rsidRDefault="00A1048B" w:rsidP="00A1048B">
      <w:pPr>
        <w:overflowPunct w:val="0"/>
        <w:jc w:val="center"/>
        <w:textAlignment w:val="baseline"/>
        <w:rPr>
          <w:sz w:val="22"/>
          <w:szCs w:val="22"/>
        </w:rPr>
      </w:pPr>
    </w:p>
    <w:p w:rsidR="00A1048B" w:rsidRPr="00A1048B" w:rsidRDefault="00A1048B" w:rsidP="00A1048B">
      <w:pPr>
        <w:keepNext/>
        <w:tabs>
          <w:tab w:val="left" w:pos="4927"/>
        </w:tabs>
        <w:overflowPunct w:val="0"/>
        <w:jc w:val="center"/>
        <w:textAlignment w:val="baseline"/>
        <w:outlineLvl w:val="2"/>
        <w:rPr>
          <w:sz w:val="22"/>
          <w:szCs w:val="22"/>
        </w:rPr>
      </w:pPr>
      <w:r w:rsidRPr="00A1048B">
        <w:rPr>
          <w:sz w:val="22"/>
          <w:szCs w:val="22"/>
        </w:rPr>
        <w:t>2018 m. kovo 27 d. Nr. V-279</w:t>
      </w:r>
    </w:p>
    <w:p w:rsidR="00A1048B" w:rsidRDefault="00A1048B" w:rsidP="00A1048B">
      <w:pPr>
        <w:overflowPunct w:val="0"/>
        <w:jc w:val="center"/>
        <w:textAlignment w:val="baseline"/>
        <w:rPr>
          <w:sz w:val="22"/>
          <w:szCs w:val="22"/>
        </w:rPr>
      </w:pPr>
      <w:smartTag w:uri="urn:schemas-tilde-lv/tildestengine" w:element="firmas">
        <w:r w:rsidRPr="00A1048B">
          <w:rPr>
            <w:sz w:val="22"/>
            <w:szCs w:val="22"/>
          </w:rPr>
          <w:t>Vilnius</w:t>
        </w:r>
      </w:smartTag>
    </w:p>
    <w:p w:rsidR="00A1048B" w:rsidRDefault="00A1048B" w:rsidP="00A1048B">
      <w:pPr>
        <w:overflowPunct w:val="0"/>
        <w:jc w:val="center"/>
        <w:textAlignment w:val="baseline"/>
        <w:rPr>
          <w:sz w:val="22"/>
          <w:szCs w:val="22"/>
        </w:rPr>
      </w:pPr>
    </w:p>
    <w:p w:rsidR="00A1048B" w:rsidRPr="00A1048B" w:rsidRDefault="00A1048B" w:rsidP="00A1048B">
      <w:pPr>
        <w:ind w:left="-6" w:firstLine="573"/>
        <w:jc w:val="both"/>
        <w:rPr>
          <w:sz w:val="22"/>
          <w:szCs w:val="22"/>
          <w:lang w:eastAsia="lt-LT"/>
        </w:rPr>
      </w:pPr>
      <w:r w:rsidRPr="00A1048B">
        <w:rPr>
          <w:color w:val="000000"/>
          <w:sz w:val="22"/>
          <w:szCs w:val="22"/>
          <w:lang w:eastAsia="lt-LT"/>
        </w:rPr>
        <w:t>6. Švietimo pagalbos įstaigos vadovui kasmet iki sausio 31 dienos, mokyklos vadovui iki kovo 1 dienos savininko teises ir pareigas įgyvendinanti institucija (dalininkų susirinkimo) arba jos (jo) įgaliotas asmuo nustato metines veiklos užduotis, pagal kurias vertinama švietimo įstaigos vadovo veikla.</w:t>
      </w:r>
    </w:p>
    <w:p w:rsidR="00A1048B" w:rsidRPr="00A1048B" w:rsidRDefault="00A1048B" w:rsidP="00A1048B">
      <w:pPr>
        <w:ind w:firstLine="573"/>
        <w:jc w:val="both"/>
        <w:rPr>
          <w:rFonts w:eastAsia="Calibri"/>
          <w:sz w:val="22"/>
          <w:szCs w:val="22"/>
          <w:lang w:eastAsia="lt-LT"/>
        </w:rPr>
      </w:pPr>
      <w:r w:rsidRPr="00A1048B">
        <w:rPr>
          <w:rFonts w:eastAsia="Calibri"/>
          <w:bCs/>
          <w:sz w:val="22"/>
          <w:szCs w:val="22"/>
          <w:lang w:eastAsia="lt-LT"/>
        </w:rPr>
        <w:t xml:space="preserve">14. Mokyklos bendruomenė per 10 dienų nuo mokyklos vadovo metų veiklos ataskaitos paskelbimo turi teisę pateikti pasiūlymus dėl jos vertinimo mokyklos tarybai. </w:t>
      </w:r>
      <w:r w:rsidRPr="00A1048B">
        <w:rPr>
          <w:rFonts w:eastAsia="Calibri"/>
          <w:sz w:val="22"/>
          <w:szCs w:val="22"/>
          <w:lang w:eastAsia="lt-LT"/>
        </w:rPr>
        <w:t>Mokyklos taryba per 15 dienų nuo</w:t>
      </w:r>
      <w:r w:rsidRPr="00A1048B">
        <w:rPr>
          <w:rFonts w:eastAsia="Calibri"/>
          <w:bCs/>
          <w:sz w:val="22"/>
          <w:szCs w:val="22"/>
          <w:lang w:eastAsia="lt-LT"/>
        </w:rPr>
        <w:t xml:space="preserve"> mokyklos vadovo metų veiklos </w:t>
      </w:r>
      <w:r w:rsidRPr="00A1048B">
        <w:rPr>
          <w:rFonts w:eastAsia="Calibri"/>
          <w:sz w:val="22"/>
          <w:szCs w:val="22"/>
          <w:lang w:eastAsia="lt-LT"/>
        </w:rPr>
        <w:t xml:space="preserve">ataskaitos </w:t>
      </w:r>
      <w:r w:rsidRPr="00A1048B">
        <w:rPr>
          <w:rFonts w:eastAsia="Calibri"/>
          <w:bCs/>
          <w:sz w:val="22"/>
          <w:szCs w:val="22"/>
          <w:lang w:eastAsia="lt-LT"/>
        </w:rPr>
        <w:t>pateikimo</w:t>
      </w:r>
      <w:r w:rsidRPr="00A1048B">
        <w:rPr>
          <w:rFonts w:eastAsia="Calibri"/>
          <w:sz w:val="22"/>
          <w:szCs w:val="22"/>
          <w:lang w:eastAsia="lt-LT"/>
        </w:rPr>
        <w:t xml:space="preserve">, įvertinusi mokyklos vadovo metų veiklos ataskaitą ir mokyklos bendruomenės narių siūlymus, priima sprendimą dėl mokyklos vadovo metų veiklos įvertinimo ir pateikia jį mokyklos savininko teises ir pareigas įgyvendinančiai institucijai (dalininkų susirinkimui). Susipažinusi su mokyklos tarybos įvertinimu, metų veiklos ataskaitą svarsto ir įvertina savininko teises ir pareigas įgyvendinanti institucija (dalininkų susirinkimas) ar jos (jo) įgaliotas asmuo. Mokyklos vadovas dalyvauja svarstant jo metų veiklos ataskaitą. </w:t>
      </w:r>
    </w:p>
    <w:p w:rsidR="00A1048B" w:rsidRPr="00A1048B" w:rsidRDefault="00A1048B" w:rsidP="00A1048B">
      <w:pPr>
        <w:ind w:firstLine="573"/>
        <w:jc w:val="both"/>
        <w:rPr>
          <w:rFonts w:eastAsia="Calibri"/>
          <w:color w:val="000000"/>
          <w:sz w:val="22"/>
          <w:szCs w:val="22"/>
          <w:lang w:eastAsia="lt-LT"/>
        </w:rPr>
      </w:pPr>
      <w:r w:rsidRPr="00A1048B">
        <w:rPr>
          <w:rFonts w:eastAsia="Calibri"/>
          <w:color w:val="000000"/>
          <w:sz w:val="22"/>
          <w:szCs w:val="22"/>
          <w:lang w:eastAsia="lt-LT"/>
        </w:rPr>
        <w:t xml:space="preserve">15. </w:t>
      </w:r>
      <w:r w:rsidRPr="00A1048B">
        <w:rPr>
          <w:rFonts w:eastAsia="Calibri"/>
          <w:bCs/>
          <w:color w:val="000000"/>
          <w:sz w:val="22"/>
          <w:szCs w:val="22"/>
          <w:lang w:eastAsia="lt-LT"/>
        </w:rPr>
        <w:t>Švietimo pagalbos įstaigos bendruomenė</w:t>
      </w:r>
      <w:r w:rsidRPr="00A1048B">
        <w:rPr>
          <w:rFonts w:eastAsia="Calibri"/>
          <w:color w:val="000000"/>
          <w:sz w:val="22"/>
          <w:szCs w:val="22"/>
          <w:lang w:eastAsia="lt-LT"/>
        </w:rPr>
        <w:t xml:space="preserve"> </w:t>
      </w:r>
      <w:r w:rsidRPr="00A1048B">
        <w:rPr>
          <w:rFonts w:eastAsia="Calibri"/>
          <w:bCs/>
          <w:sz w:val="22"/>
          <w:szCs w:val="22"/>
          <w:lang w:eastAsia="lt-LT"/>
        </w:rPr>
        <w:t xml:space="preserve">per 7 dienas </w:t>
      </w:r>
      <w:r w:rsidRPr="00A1048B">
        <w:rPr>
          <w:rFonts w:eastAsia="Calibri"/>
          <w:bCs/>
          <w:color w:val="000000"/>
          <w:sz w:val="22"/>
          <w:szCs w:val="22"/>
          <w:lang w:eastAsia="lt-LT"/>
        </w:rPr>
        <w:t>nuo švietimo pagalbos įstaigos vadovo metų veiklos ataskaitos paskelbimo turi teisę pateikti pasiūlymus dėl jos vertinimo švietimo pagalbos įstaigos savivaldos institucijai, jei tokia yra.</w:t>
      </w:r>
      <w:r w:rsidRPr="00A1048B">
        <w:rPr>
          <w:rFonts w:eastAsia="Calibri"/>
          <w:color w:val="000000"/>
          <w:sz w:val="22"/>
          <w:szCs w:val="22"/>
          <w:lang w:eastAsia="lt-LT"/>
        </w:rPr>
        <w:t xml:space="preserve"> Švietimo pagalbos įstaigos savivaldos institucija per 10 dienų nuo </w:t>
      </w:r>
      <w:r w:rsidRPr="00A1048B">
        <w:rPr>
          <w:rFonts w:eastAsia="Calibri"/>
          <w:bCs/>
          <w:color w:val="000000"/>
          <w:sz w:val="22"/>
          <w:szCs w:val="22"/>
          <w:lang w:eastAsia="lt-LT"/>
        </w:rPr>
        <w:t>švietimo pagalbos įstaigos vadovo</w:t>
      </w:r>
      <w:r w:rsidRPr="00A1048B">
        <w:rPr>
          <w:rFonts w:eastAsia="Calibri"/>
          <w:color w:val="000000"/>
          <w:sz w:val="22"/>
          <w:szCs w:val="22"/>
          <w:lang w:eastAsia="lt-LT"/>
        </w:rPr>
        <w:t xml:space="preserve"> ataskaitos </w:t>
      </w:r>
      <w:r w:rsidRPr="00A1048B">
        <w:rPr>
          <w:rFonts w:eastAsia="Calibri"/>
          <w:bCs/>
          <w:color w:val="000000"/>
          <w:sz w:val="22"/>
          <w:szCs w:val="22"/>
          <w:lang w:eastAsia="lt-LT"/>
        </w:rPr>
        <w:t>pateikimo</w:t>
      </w:r>
      <w:r w:rsidRPr="00A1048B">
        <w:rPr>
          <w:rFonts w:eastAsia="Calibri"/>
          <w:color w:val="000000"/>
          <w:sz w:val="22"/>
          <w:szCs w:val="22"/>
          <w:lang w:eastAsia="lt-LT"/>
        </w:rPr>
        <w:t>, įvertinusi švietimo pagalbos įstaigos vadovo metų veiklos ataskaitą ir švietimo pagalbos įstaigos bendruomenės narių siūlymus, priima sprendimą dėl švietimo pagalbos įstaigos vadovo metų veiklos įvertinimo ir pateikia jį švietimo pagalbos įstaigos</w:t>
      </w:r>
      <w:r w:rsidRPr="00A1048B">
        <w:rPr>
          <w:rFonts w:eastAsia="Calibri"/>
          <w:sz w:val="22"/>
          <w:szCs w:val="22"/>
          <w:lang w:eastAsia="lt-LT"/>
        </w:rPr>
        <w:t xml:space="preserve"> savininko teises ir pareigas įgyvendinančiai institucijai (dalininkų susirinkimui). Jei </w:t>
      </w:r>
      <w:r w:rsidRPr="00A1048B">
        <w:rPr>
          <w:rFonts w:eastAsia="Calibri"/>
          <w:color w:val="000000"/>
          <w:sz w:val="22"/>
          <w:szCs w:val="22"/>
          <w:lang w:eastAsia="lt-LT"/>
        </w:rPr>
        <w:t>švietimo pagalbos įstaigoje nėra savivaldos institucijos, bendruomenės sprendimą dėl švietimo pagalbos įstaigos vadovo metų veiklos ataskaitos</w:t>
      </w:r>
      <w:r w:rsidRPr="00A1048B">
        <w:rPr>
          <w:rFonts w:eastAsia="Calibri"/>
          <w:sz w:val="22"/>
          <w:szCs w:val="22"/>
          <w:lang w:eastAsia="lt-LT"/>
        </w:rPr>
        <w:t xml:space="preserve"> savininko teises ir pareigas įgyvendinančiai institucijai (dalininkų susirinkimui) pateikia švietimo pagalbos įstaigos bendruomenės susirinkimo įgaliotas atstovas. </w:t>
      </w:r>
      <w:r w:rsidRPr="00A1048B">
        <w:rPr>
          <w:rFonts w:eastAsia="Calibri"/>
          <w:color w:val="000000"/>
          <w:sz w:val="22"/>
          <w:szCs w:val="22"/>
          <w:lang w:eastAsia="lt-LT"/>
        </w:rPr>
        <w:t xml:space="preserve">Susipažinusi su švietimo pagalbos įstaigos savivaldos institucijos ar bendruomenės įvertinimu, metų veiklos ataskaitą svarsto ir įvertina savininko teises ir pareigas įgyvendinanti institucija (dalininkų susirinkimas) ar jos (jo) įgaliotas asmuo. Švietimo pagalbos įstaigos vadovas dalyvauja svarstant jo metų veiklos ataskaitą. </w:t>
      </w:r>
    </w:p>
    <w:p w:rsidR="00A1048B" w:rsidRPr="00A1048B" w:rsidRDefault="00A1048B" w:rsidP="00A1048B">
      <w:pPr>
        <w:overflowPunct w:val="0"/>
        <w:jc w:val="center"/>
        <w:textAlignment w:val="baseline"/>
        <w:rPr>
          <w:sz w:val="22"/>
          <w:szCs w:val="22"/>
        </w:rPr>
      </w:pPr>
    </w:p>
    <w:p w:rsidR="00F244A5" w:rsidRPr="00A1048B" w:rsidRDefault="00F244A5" w:rsidP="001B13B1">
      <w:pPr>
        <w:jc w:val="both"/>
        <w:rPr>
          <w:color w:val="000000"/>
          <w:sz w:val="22"/>
          <w:szCs w:val="22"/>
        </w:rPr>
      </w:pPr>
    </w:p>
    <w:sectPr w:rsidR="00F244A5" w:rsidRPr="00A1048B"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0D" w:rsidRDefault="0044240D" w:rsidP="00003739">
      <w:r>
        <w:separator/>
      </w:r>
    </w:p>
  </w:endnote>
  <w:endnote w:type="continuationSeparator" w:id="0">
    <w:p w:rsidR="0044240D" w:rsidRDefault="0044240D"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0D" w:rsidRDefault="0044240D" w:rsidP="00003739">
      <w:r>
        <w:separator/>
      </w:r>
    </w:p>
  </w:footnote>
  <w:footnote w:type="continuationSeparator" w:id="0">
    <w:p w:rsidR="0044240D" w:rsidRDefault="0044240D"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3704"/>
    <w:multiLevelType w:val="hybridMultilevel"/>
    <w:tmpl w:val="63726BE8"/>
    <w:lvl w:ilvl="0" w:tplc="7C0AFEE0">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F540592"/>
    <w:multiLevelType w:val="hybridMultilevel"/>
    <w:tmpl w:val="233E66AE"/>
    <w:lvl w:ilvl="0" w:tplc="7F22D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31623A0"/>
    <w:multiLevelType w:val="hybridMultilevel"/>
    <w:tmpl w:val="1E2E48DC"/>
    <w:lvl w:ilvl="0" w:tplc="24CCE9FC">
      <w:start w:val="18"/>
      <w:numFmt w:val="decimal"/>
      <w:lvlText w:val="%1"/>
      <w:lvlJc w:val="left"/>
      <w:pPr>
        <w:ind w:left="1080" w:hanging="360"/>
      </w:pPr>
      <w:rPr>
        <w:rFonts w:hint="default"/>
        <w:b/>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5737A9"/>
    <w:multiLevelType w:val="hybridMultilevel"/>
    <w:tmpl w:val="6DDC0544"/>
    <w:lvl w:ilvl="0" w:tplc="C35E7DE0">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1230"/>
    <w:rsid w:val="00003739"/>
    <w:rsid w:val="000148E7"/>
    <w:rsid w:val="0001615E"/>
    <w:rsid w:val="00016D85"/>
    <w:rsid w:val="000214BD"/>
    <w:rsid w:val="00022A32"/>
    <w:rsid w:val="0002308D"/>
    <w:rsid w:val="0003087A"/>
    <w:rsid w:val="0004284F"/>
    <w:rsid w:val="00043FAF"/>
    <w:rsid w:val="00045AF6"/>
    <w:rsid w:val="00050109"/>
    <w:rsid w:val="00063C6E"/>
    <w:rsid w:val="000A2FFA"/>
    <w:rsid w:val="000C06C0"/>
    <w:rsid w:val="000C29D4"/>
    <w:rsid w:val="000C2CEA"/>
    <w:rsid w:val="000C3635"/>
    <w:rsid w:val="000C3DDF"/>
    <w:rsid w:val="000D4DEF"/>
    <w:rsid w:val="000D78B7"/>
    <w:rsid w:val="000E49EF"/>
    <w:rsid w:val="000F4425"/>
    <w:rsid w:val="00100B84"/>
    <w:rsid w:val="00102CDC"/>
    <w:rsid w:val="00115E25"/>
    <w:rsid w:val="001246F8"/>
    <w:rsid w:val="00125C52"/>
    <w:rsid w:val="00140ABB"/>
    <w:rsid w:val="00157FB1"/>
    <w:rsid w:val="00170FCC"/>
    <w:rsid w:val="00176933"/>
    <w:rsid w:val="00186929"/>
    <w:rsid w:val="001A0E14"/>
    <w:rsid w:val="001B13B1"/>
    <w:rsid w:val="001B4119"/>
    <w:rsid w:val="001B6B4B"/>
    <w:rsid w:val="001B7301"/>
    <w:rsid w:val="001C33CB"/>
    <w:rsid w:val="001D4E1F"/>
    <w:rsid w:val="00207A54"/>
    <w:rsid w:val="0021745B"/>
    <w:rsid w:val="002208F3"/>
    <w:rsid w:val="00246E1B"/>
    <w:rsid w:val="0025749A"/>
    <w:rsid w:val="00264F0A"/>
    <w:rsid w:val="00267639"/>
    <w:rsid w:val="00287A4D"/>
    <w:rsid w:val="0029752E"/>
    <w:rsid w:val="0029766C"/>
    <w:rsid w:val="002A566C"/>
    <w:rsid w:val="002A7DBF"/>
    <w:rsid w:val="002B1EBE"/>
    <w:rsid w:val="002B2103"/>
    <w:rsid w:val="002B2C1C"/>
    <w:rsid w:val="002B3398"/>
    <w:rsid w:val="002C0A06"/>
    <w:rsid w:val="002C7489"/>
    <w:rsid w:val="002D7F3E"/>
    <w:rsid w:val="0032460F"/>
    <w:rsid w:val="00327645"/>
    <w:rsid w:val="00335928"/>
    <w:rsid w:val="00343602"/>
    <w:rsid w:val="00344E1B"/>
    <w:rsid w:val="00351DFC"/>
    <w:rsid w:val="00370931"/>
    <w:rsid w:val="003719AD"/>
    <w:rsid w:val="003746C3"/>
    <w:rsid w:val="00376FC1"/>
    <w:rsid w:val="00387331"/>
    <w:rsid w:val="00387FEF"/>
    <w:rsid w:val="00393CA9"/>
    <w:rsid w:val="00394C58"/>
    <w:rsid w:val="003975D4"/>
    <w:rsid w:val="003A642A"/>
    <w:rsid w:val="00403C51"/>
    <w:rsid w:val="00406880"/>
    <w:rsid w:val="00407F38"/>
    <w:rsid w:val="004116F8"/>
    <w:rsid w:val="00411EC8"/>
    <w:rsid w:val="004200EE"/>
    <w:rsid w:val="00430485"/>
    <w:rsid w:val="00436EBB"/>
    <w:rsid w:val="0044240D"/>
    <w:rsid w:val="00442B0B"/>
    <w:rsid w:val="004456FA"/>
    <w:rsid w:val="00454B94"/>
    <w:rsid w:val="00461A2D"/>
    <w:rsid w:val="00463459"/>
    <w:rsid w:val="00467901"/>
    <w:rsid w:val="00472C09"/>
    <w:rsid w:val="0047664C"/>
    <w:rsid w:val="00484E1E"/>
    <w:rsid w:val="00494929"/>
    <w:rsid w:val="004A75B2"/>
    <w:rsid w:val="004E5DD1"/>
    <w:rsid w:val="004E6AEF"/>
    <w:rsid w:val="004F1F38"/>
    <w:rsid w:val="004F2BF4"/>
    <w:rsid w:val="004F7131"/>
    <w:rsid w:val="00510CAB"/>
    <w:rsid w:val="00522F5F"/>
    <w:rsid w:val="00524102"/>
    <w:rsid w:val="00527E31"/>
    <w:rsid w:val="0053485C"/>
    <w:rsid w:val="005407E3"/>
    <w:rsid w:val="00556735"/>
    <w:rsid w:val="005618E5"/>
    <w:rsid w:val="00576CC6"/>
    <w:rsid w:val="005830B7"/>
    <w:rsid w:val="00583AFE"/>
    <w:rsid w:val="005977E7"/>
    <w:rsid w:val="005A67C9"/>
    <w:rsid w:val="005B0DC5"/>
    <w:rsid w:val="005D523C"/>
    <w:rsid w:val="005E36D6"/>
    <w:rsid w:val="005E562A"/>
    <w:rsid w:val="006036B0"/>
    <w:rsid w:val="006125B5"/>
    <w:rsid w:val="00637B30"/>
    <w:rsid w:val="00646644"/>
    <w:rsid w:val="006529F5"/>
    <w:rsid w:val="0066204E"/>
    <w:rsid w:val="00664021"/>
    <w:rsid w:val="00666CD7"/>
    <w:rsid w:val="006748A7"/>
    <w:rsid w:val="0069787C"/>
    <w:rsid w:val="006A32BF"/>
    <w:rsid w:val="006B054F"/>
    <w:rsid w:val="006B05C6"/>
    <w:rsid w:val="006B52DF"/>
    <w:rsid w:val="006C60F2"/>
    <w:rsid w:val="006D7178"/>
    <w:rsid w:val="006F63A3"/>
    <w:rsid w:val="007109A2"/>
    <w:rsid w:val="00714D27"/>
    <w:rsid w:val="00714DB7"/>
    <w:rsid w:val="007350D0"/>
    <w:rsid w:val="00737A8B"/>
    <w:rsid w:val="00745A01"/>
    <w:rsid w:val="0075431A"/>
    <w:rsid w:val="0076214E"/>
    <w:rsid w:val="00762309"/>
    <w:rsid w:val="00772D40"/>
    <w:rsid w:val="00787A1D"/>
    <w:rsid w:val="007A0D12"/>
    <w:rsid w:val="007A2A04"/>
    <w:rsid w:val="007A5450"/>
    <w:rsid w:val="007A658B"/>
    <w:rsid w:val="007A665B"/>
    <w:rsid w:val="007A7350"/>
    <w:rsid w:val="007B57A4"/>
    <w:rsid w:val="007D4F05"/>
    <w:rsid w:val="007F5D3D"/>
    <w:rsid w:val="007F5EEE"/>
    <w:rsid w:val="007F696D"/>
    <w:rsid w:val="0080158E"/>
    <w:rsid w:val="008039F4"/>
    <w:rsid w:val="00806431"/>
    <w:rsid w:val="00812A7B"/>
    <w:rsid w:val="008411BD"/>
    <w:rsid w:val="00863736"/>
    <w:rsid w:val="0086711F"/>
    <w:rsid w:val="00867D9F"/>
    <w:rsid w:val="00874887"/>
    <w:rsid w:val="00875A9D"/>
    <w:rsid w:val="00886B63"/>
    <w:rsid w:val="00887C26"/>
    <w:rsid w:val="008A1DE6"/>
    <w:rsid w:val="008A21B6"/>
    <w:rsid w:val="008A4D9C"/>
    <w:rsid w:val="008A5C58"/>
    <w:rsid w:val="008A6241"/>
    <w:rsid w:val="008A7D76"/>
    <w:rsid w:val="008D22CC"/>
    <w:rsid w:val="008D24A5"/>
    <w:rsid w:val="008D299B"/>
    <w:rsid w:val="008F1478"/>
    <w:rsid w:val="008F42FA"/>
    <w:rsid w:val="008F7E91"/>
    <w:rsid w:val="00906F4D"/>
    <w:rsid w:val="009110F6"/>
    <w:rsid w:val="009120F6"/>
    <w:rsid w:val="00922673"/>
    <w:rsid w:val="009268E6"/>
    <w:rsid w:val="00942EF4"/>
    <w:rsid w:val="009476A8"/>
    <w:rsid w:val="009515CD"/>
    <w:rsid w:val="0095500B"/>
    <w:rsid w:val="009748C5"/>
    <w:rsid w:val="00976149"/>
    <w:rsid w:val="0099488B"/>
    <w:rsid w:val="00997100"/>
    <w:rsid w:val="009A4FE0"/>
    <w:rsid w:val="009A6448"/>
    <w:rsid w:val="009B0419"/>
    <w:rsid w:val="009C31F1"/>
    <w:rsid w:val="009E41CB"/>
    <w:rsid w:val="009F53A2"/>
    <w:rsid w:val="00A1048B"/>
    <w:rsid w:val="00A32140"/>
    <w:rsid w:val="00A328EC"/>
    <w:rsid w:val="00A32DBA"/>
    <w:rsid w:val="00A41E4D"/>
    <w:rsid w:val="00A443E2"/>
    <w:rsid w:val="00A5199D"/>
    <w:rsid w:val="00A678BF"/>
    <w:rsid w:val="00A87BF1"/>
    <w:rsid w:val="00AA36C5"/>
    <w:rsid w:val="00AA6038"/>
    <w:rsid w:val="00AB0ED6"/>
    <w:rsid w:val="00AB2449"/>
    <w:rsid w:val="00AB7C64"/>
    <w:rsid w:val="00AC1F81"/>
    <w:rsid w:val="00AC67A5"/>
    <w:rsid w:val="00AC795C"/>
    <w:rsid w:val="00AD7DF4"/>
    <w:rsid w:val="00AE4CAC"/>
    <w:rsid w:val="00B0569A"/>
    <w:rsid w:val="00B05D16"/>
    <w:rsid w:val="00B17905"/>
    <w:rsid w:val="00B2111C"/>
    <w:rsid w:val="00B26465"/>
    <w:rsid w:val="00B41331"/>
    <w:rsid w:val="00B4139B"/>
    <w:rsid w:val="00B50E58"/>
    <w:rsid w:val="00B728BA"/>
    <w:rsid w:val="00B752DA"/>
    <w:rsid w:val="00B80211"/>
    <w:rsid w:val="00B90567"/>
    <w:rsid w:val="00B97407"/>
    <w:rsid w:val="00BA14D7"/>
    <w:rsid w:val="00BA4940"/>
    <w:rsid w:val="00BB2A0D"/>
    <w:rsid w:val="00BB492D"/>
    <w:rsid w:val="00BB509A"/>
    <w:rsid w:val="00BB7B81"/>
    <w:rsid w:val="00BC1E76"/>
    <w:rsid w:val="00BC6F93"/>
    <w:rsid w:val="00BD39A0"/>
    <w:rsid w:val="00BF60CE"/>
    <w:rsid w:val="00C066B3"/>
    <w:rsid w:val="00C11A75"/>
    <w:rsid w:val="00C20D7A"/>
    <w:rsid w:val="00C3604C"/>
    <w:rsid w:val="00C42B15"/>
    <w:rsid w:val="00C5756A"/>
    <w:rsid w:val="00C61361"/>
    <w:rsid w:val="00C63F6D"/>
    <w:rsid w:val="00C803C0"/>
    <w:rsid w:val="00C85461"/>
    <w:rsid w:val="00CA0457"/>
    <w:rsid w:val="00CA27A9"/>
    <w:rsid w:val="00CB2E91"/>
    <w:rsid w:val="00CB5DC4"/>
    <w:rsid w:val="00CB7560"/>
    <w:rsid w:val="00CC17D4"/>
    <w:rsid w:val="00CC5C61"/>
    <w:rsid w:val="00CD2271"/>
    <w:rsid w:val="00CD2BD6"/>
    <w:rsid w:val="00CD414C"/>
    <w:rsid w:val="00CE1EAB"/>
    <w:rsid w:val="00CE700E"/>
    <w:rsid w:val="00CF2BC8"/>
    <w:rsid w:val="00CF3927"/>
    <w:rsid w:val="00D0569F"/>
    <w:rsid w:val="00D2220B"/>
    <w:rsid w:val="00D271C2"/>
    <w:rsid w:val="00D30040"/>
    <w:rsid w:val="00D33B48"/>
    <w:rsid w:val="00D37D95"/>
    <w:rsid w:val="00D414F5"/>
    <w:rsid w:val="00D46449"/>
    <w:rsid w:val="00D51922"/>
    <w:rsid w:val="00D5439F"/>
    <w:rsid w:val="00D64E4D"/>
    <w:rsid w:val="00D95338"/>
    <w:rsid w:val="00DA650D"/>
    <w:rsid w:val="00DE5D9F"/>
    <w:rsid w:val="00DF0D68"/>
    <w:rsid w:val="00E01B1A"/>
    <w:rsid w:val="00E0215C"/>
    <w:rsid w:val="00E0426F"/>
    <w:rsid w:val="00E04FE9"/>
    <w:rsid w:val="00E06470"/>
    <w:rsid w:val="00E144DD"/>
    <w:rsid w:val="00E162B7"/>
    <w:rsid w:val="00E34E81"/>
    <w:rsid w:val="00E46013"/>
    <w:rsid w:val="00E5057F"/>
    <w:rsid w:val="00E53ADB"/>
    <w:rsid w:val="00E66C56"/>
    <w:rsid w:val="00E714ED"/>
    <w:rsid w:val="00EC1431"/>
    <w:rsid w:val="00EC5CA6"/>
    <w:rsid w:val="00EE44B7"/>
    <w:rsid w:val="00EF3077"/>
    <w:rsid w:val="00F0633D"/>
    <w:rsid w:val="00F17672"/>
    <w:rsid w:val="00F22EBC"/>
    <w:rsid w:val="00F24296"/>
    <w:rsid w:val="00F244A5"/>
    <w:rsid w:val="00F260D6"/>
    <w:rsid w:val="00F3184E"/>
    <w:rsid w:val="00F37DBB"/>
    <w:rsid w:val="00F52F35"/>
    <w:rsid w:val="00F62CD5"/>
    <w:rsid w:val="00F67BAE"/>
    <w:rsid w:val="00F67F4B"/>
    <w:rsid w:val="00F7404A"/>
    <w:rsid w:val="00F9768C"/>
    <w:rsid w:val="00FB0ACC"/>
    <w:rsid w:val="00FC27B3"/>
    <w:rsid w:val="00FC467A"/>
    <w:rsid w:val="00FC4762"/>
    <w:rsid w:val="00FD44BE"/>
    <w:rsid w:val="00FE7BF9"/>
    <w:rsid w:val="00FF19DD"/>
    <w:rsid w:val="00FF47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semiHidden/>
    <w:unhideWhenUsed/>
    <w:rsid w:val="0038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497699456">
      <w:bodyDiv w:val="1"/>
      <w:marLeft w:val="0"/>
      <w:marRight w:val="0"/>
      <w:marTop w:val="0"/>
      <w:marBottom w:val="0"/>
      <w:divBdr>
        <w:top w:val="none" w:sz="0" w:space="0" w:color="auto"/>
        <w:left w:val="none" w:sz="0" w:space="0" w:color="auto"/>
        <w:bottom w:val="none" w:sz="0" w:space="0" w:color="auto"/>
        <w:right w:val="none" w:sz="0" w:space="0" w:color="auto"/>
      </w:divBdr>
      <w:divsChild>
        <w:div w:id="1449469588">
          <w:marLeft w:val="0"/>
          <w:marRight w:val="0"/>
          <w:marTop w:val="0"/>
          <w:marBottom w:val="0"/>
          <w:divBdr>
            <w:top w:val="none" w:sz="0" w:space="0" w:color="auto"/>
            <w:left w:val="none" w:sz="0" w:space="0" w:color="auto"/>
            <w:bottom w:val="none" w:sz="0" w:space="0" w:color="auto"/>
            <w:right w:val="none" w:sz="0" w:space="0" w:color="auto"/>
          </w:divBdr>
        </w:div>
      </w:divsChild>
    </w:div>
    <w:div w:id="644241475">
      <w:bodyDiv w:val="1"/>
      <w:marLeft w:val="0"/>
      <w:marRight w:val="0"/>
      <w:marTop w:val="0"/>
      <w:marBottom w:val="0"/>
      <w:divBdr>
        <w:top w:val="none" w:sz="0" w:space="0" w:color="auto"/>
        <w:left w:val="none" w:sz="0" w:space="0" w:color="auto"/>
        <w:bottom w:val="none" w:sz="0" w:space="0" w:color="auto"/>
        <w:right w:val="none" w:sz="0" w:space="0" w:color="auto"/>
      </w:divBdr>
    </w:div>
    <w:div w:id="733433146">
      <w:bodyDiv w:val="1"/>
      <w:marLeft w:val="0"/>
      <w:marRight w:val="0"/>
      <w:marTop w:val="0"/>
      <w:marBottom w:val="0"/>
      <w:divBdr>
        <w:top w:val="none" w:sz="0" w:space="0" w:color="auto"/>
        <w:left w:val="none" w:sz="0" w:space="0" w:color="auto"/>
        <w:bottom w:val="none" w:sz="0" w:space="0" w:color="auto"/>
        <w:right w:val="none" w:sz="0" w:space="0" w:color="auto"/>
      </w:divBdr>
      <w:divsChild>
        <w:div w:id="320934950">
          <w:marLeft w:val="0"/>
          <w:marRight w:val="0"/>
          <w:marTop w:val="0"/>
          <w:marBottom w:val="0"/>
          <w:divBdr>
            <w:top w:val="none" w:sz="0" w:space="0" w:color="auto"/>
            <w:left w:val="none" w:sz="0" w:space="0" w:color="auto"/>
            <w:bottom w:val="none" w:sz="0" w:space="0" w:color="auto"/>
            <w:right w:val="none" w:sz="0" w:space="0" w:color="auto"/>
          </w:divBdr>
        </w:div>
        <w:div w:id="28066541">
          <w:marLeft w:val="0"/>
          <w:marRight w:val="0"/>
          <w:marTop w:val="0"/>
          <w:marBottom w:val="0"/>
          <w:divBdr>
            <w:top w:val="none" w:sz="0" w:space="0" w:color="auto"/>
            <w:left w:val="none" w:sz="0" w:space="0" w:color="auto"/>
            <w:bottom w:val="none" w:sz="0" w:space="0" w:color="auto"/>
            <w:right w:val="none" w:sz="0" w:space="0" w:color="auto"/>
          </w:divBdr>
        </w:div>
      </w:divsChild>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062828264">
      <w:bodyDiv w:val="1"/>
      <w:marLeft w:val="0"/>
      <w:marRight w:val="0"/>
      <w:marTop w:val="0"/>
      <w:marBottom w:val="0"/>
      <w:divBdr>
        <w:top w:val="none" w:sz="0" w:space="0" w:color="auto"/>
        <w:left w:val="none" w:sz="0" w:space="0" w:color="auto"/>
        <w:bottom w:val="none" w:sz="0" w:space="0" w:color="auto"/>
        <w:right w:val="none" w:sz="0" w:space="0" w:color="auto"/>
      </w:divBdr>
    </w:div>
    <w:div w:id="1275361815">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0798">
      <w:bodyDiv w:val="1"/>
      <w:marLeft w:val="0"/>
      <w:marRight w:val="0"/>
      <w:marTop w:val="0"/>
      <w:marBottom w:val="0"/>
      <w:divBdr>
        <w:top w:val="none" w:sz="0" w:space="0" w:color="auto"/>
        <w:left w:val="none" w:sz="0" w:space="0" w:color="auto"/>
        <w:bottom w:val="none" w:sz="0" w:space="0" w:color="auto"/>
        <w:right w:val="none" w:sz="0" w:space="0" w:color="auto"/>
      </w:divBdr>
      <w:divsChild>
        <w:div w:id="888304117">
          <w:marLeft w:val="0"/>
          <w:marRight w:val="0"/>
          <w:marTop w:val="0"/>
          <w:marBottom w:val="0"/>
          <w:divBdr>
            <w:top w:val="none" w:sz="0" w:space="0" w:color="auto"/>
            <w:left w:val="none" w:sz="0" w:space="0" w:color="auto"/>
            <w:bottom w:val="none" w:sz="0" w:space="0" w:color="auto"/>
            <w:right w:val="none" w:sz="0" w:space="0" w:color="auto"/>
          </w:divBdr>
          <w:divsChild>
            <w:div w:id="1680306850">
              <w:marLeft w:val="0"/>
              <w:marRight w:val="0"/>
              <w:marTop w:val="0"/>
              <w:marBottom w:val="0"/>
              <w:divBdr>
                <w:top w:val="none" w:sz="0" w:space="0" w:color="auto"/>
                <w:left w:val="none" w:sz="0" w:space="0" w:color="auto"/>
                <w:bottom w:val="none" w:sz="0" w:space="0" w:color="auto"/>
                <w:right w:val="none" w:sz="0" w:space="0" w:color="auto"/>
              </w:divBdr>
            </w:div>
            <w:div w:id="16185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3890</Words>
  <Characters>2218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cp:lastPrinted>2018-05-14T08:28:00Z</cp:lastPrinted>
  <dcterms:created xsi:type="dcterms:W3CDTF">2018-05-15T05:22:00Z</dcterms:created>
  <dcterms:modified xsi:type="dcterms:W3CDTF">2018-05-15T05:22:00Z</dcterms:modified>
</cp:coreProperties>
</file>