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64" w:rsidRPr="002A46BC" w:rsidRDefault="00F22F47" w:rsidP="00DD5E64">
      <w:pPr>
        <w:ind w:left="50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Forma</w:t>
      </w:r>
      <w:r w:rsidR="002A46BC" w:rsidRPr="002A46BC">
        <w:rPr>
          <w:sz w:val="24"/>
          <w:szCs w:val="24"/>
        </w:rPr>
        <w:t>,</w:t>
      </w:r>
      <w:r w:rsidR="00DD5E64" w:rsidRPr="002A46BC">
        <w:rPr>
          <w:sz w:val="24"/>
          <w:szCs w:val="24"/>
        </w:rPr>
        <w:t xml:space="preserve"> patvirtinta Klaipėdos miesto savivaldybės administracijos direktoriaus </w:t>
      </w:r>
    </w:p>
    <w:p w:rsidR="00DD5E64" w:rsidRPr="002A46BC" w:rsidRDefault="00DD5E64" w:rsidP="00DD5E64">
      <w:pPr>
        <w:ind w:left="5040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9 m"/>
        </w:smartTagPr>
        <w:r w:rsidRPr="002A46BC">
          <w:rPr>
            <w:sz w:val="24"/>
            <w:szCs w:val="24"/>
          </w:rPr>
          <w:t>2009 m</w:t>
        </w:r>
      </w:smartTag>
      <w:r w:rsidRPr="002A46BC">
        <w:rPr>
          <w:sz w:val="24"/>
          <w:szCs w:val="24"/>
        </w:rPr>
        <w:t xml:space="preserve">. </w:t>
      </w:r>
      <w:r w:rsidR="003F766B">
        <w:rPr>
          <w:sz w:val="24"/>
          <w:szCs w:val="24"/>
        </w:rPr>
        <w:t xml:space="preserve">birželio 30 </w:t>
      </w:r>
      <w:r w:rsidRPr="002A46BC">
        <w:rPr>
          <w:sz w:val="24"/>
          <w:szCs w:val="24"/>
        </w:rPr>
        <w:t xml:space="preserve">d. įsakymu Nr. </w:t>
      </w:r>
      <w:r w:rsidR="003F766B">
        <w:rPr>
          <w:sz w:val="24"/>
          <w:szCs w:val="24"/>
        </w:rPr>
        <w:t>AD1-1133</w:t>
      </w:r>
    </w:p>
    <w:p w:rsidR="00DD5E64" w:rsidRPr="000B0BD9" w:rsidRDefault="00DD5E64" w:rsidP="00DD5E64">
      <w:pPr>
        <w:jc w:val="both"/>
        <w:rPr>
          <w:sz w:val="22"/>
          <w:szCs w:val="22"/>
          <w:lang w:val="en-US"/>
        </w:rPr>
      </w:pPr>
    </w:p>
    <w:p w:rsidR="00DD5E64" w:rsidRPr="000B0BD9" w:rsidRDefault="00DD5E64" w:rsidP="00DD5E64">
      <w:pPr>
        <w:jc w:val="center"/>
        <w:rPr>
          <w:sz w:val="22"/>
          <w:szCs w:val="22"/>
          <w:lang w:val="en-US"/>
        </w:rPr>
      </w:pPr>
    </w:p>
    <w:p w:rsidR="00DD5E64" w:rsidRDefault="00DD5E64" w:rsidP="00DD5E64">
      <w:pPr>
        <w:jc w:val="center"/>
        <w:rPr>
          <w:b/>
          <w:sz w:val="24"/>
          <w:szCs w:val="24"/>
          <w:lang w:val="en-US"/>
        </w:rPr>
      </w:pPr>
      <w:r w:rsidRPr="00C75B78">
        <w:rPr>
          <w:b/>
          <w:sz w:val="24"/>
          <w:szCs w:val="24"/>
          <w:lang w:val="en-US"/>
        </w:rPr>
        <w:t>AIŠKINAMASIS RAŠTAS</w:t>
      </w:r>
    </w:p>
    <w:p w:rsidR="00DD5E64" w:rsidRPr="000B0BD9" w:rsidRDefault="00C35C04" w:rsidP="00255A96">
      <w:pPr>
        <w:jc w:val="center"/>
        <w:rPr>
          <w:sz w:val="22"/>
          <w:szCs w:val="22"/>
          <w:lang w:val="en-US"/>
        </w:rPr>
      </w:pPr>
      <w:r>
        <w:rPr>
          <w:b/>
          <w:sz w:val="24"/>
          <w:szCs w:val="24"/>
          <w:lang w:val="en-US"/>
        </w:rPr>
        <w:t xml:space="preserve">PRIE SAVIVALDYBĖS TARYBOS SPRENDIMO </w:t>
      </w:r>
      <w:r w:rsidRPr="00AA3CCB">
        <w:rPr>
          <w:sz w:val="24"/>
          <w:szCs w:val="24"/>
        </w:rPr>
        <w:t>„</w:t>
      </w:r>
      <w:r w:rsidRPr="00AA3CCB">
        <w:rPr>
          <w:b/>
          <w:caps/>
          <w:sz w:val="24"/>
          <w:szCs w:val="24"/>
        </w:rPr>
        <w:t xml:space="preserve">DĖL </w:t>
      </w:r>
      <w:r w:rsidR="00255A96" w:rsidRPr="00255A96">
        <w:rPr>
          <w:b/>
          <w:caps/>
          <w:sz w:val="24"/>
          <w:szCs w:val="24"/>
        </w:rPr>
        <w:t>KLAIPĖDOS MIESTO SAVIVALDYBĖS TARYBOS 2015 M. GRUODŽIO 22 D. SPRENDIMO NR. T2-334 „DĖL K</w:t>
      </w:r>
      <w:r w:rsidR="00255A96">
        <w:rPr>
          <w:b/>
          <w:caps/>
          <w:sz w:val="24"/>
          <w:szCs w:val="24"/>
        </w:rPr>
        <w:t>LAIPĖDOS MIESTO KAPINIŲ STATUSO“</w:t>
      </w:r>
      <w:r w:rsidR="00255A96" w:rsidRPr="00255A96">
        <w:rPr>
          <w:b/>
          <w:caps/>
          <w:sz w:val="24"/>
          <w:szCs w:val="24"/>
        </w:rPr>
        <w:t xml:space="preserve"> PAKEITIMO</w:t>
      </w:r>
      <w:r w:rsidR="00255A96">
        <w:rPr>
          <w:b/>
          <w:caps/>
          <w:sz w:val="24"/>
          <w:szCs w:val="24"/>
        </w:rPr>
        <w:t>“</w:t>
      </w:r>
    </w:p>
    <w:p w:rsidR="00DD5E64" w:rsidRPr="000B0BD9" w:rsidRDefault="00DD5E64" w:rsidP="00DD5E64">
      <w:pPr>
        <w:jc w:val="center"/>
        <w:rPr>
          <w:sz w:val="22"/>
          <w:szCs w:val="22"/>
          <w:lang w:val="en-US"/>
        </w:rPr>
      </w:pPr>
    </w:p>
    <w:p w:rsidR="00DD5E64" w:rsidRPr="00EB0182" w:rsidRDefault="00394D94" w:rsidP="00394D94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1. </w:t>
      </w:r>
      <w:r w:rsidR="00DD5E64" w:rsidRPr="00C75B78">
        <w:rPr>
          <w:b/>
          <w:sz w:val="24"/>
          <w:szCs w:val="24"/>
        </w:rPr>
        <w:t>Sprendimo projekto esmė, tikslai ir uždaviniai</w:t>
      </w:r>
      <w:r w:rsidR="00DD5E64">
        <w:rPr>
          <w:b/>
          <w:sz w:val="24"/>
          <w:szCs w:val="24"/>
        </w:rPr>
        <w:t>.</w:t>
      </w:r>
    </w:p>
    <w:p w:rsidR="000B0BD9" w:rsidRPr="00E810F0" w:rsidRDefault="00B62CCB" w:rsidP="008C05D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Būtinybė parengti šį tarybos sprendimą atsirado, e</w:t>
      </w:r>
      <w:r w:rsidR="00A14B4E" w:rsidRPr="00A14B4E">
        <w:rPr>
          <w:sz w:val="24"/>
          <w:szCs w:val="24"/>
        </w:rPr>
        <w:t>sant išskirtinei aplinkybei – mirus Klaipėdos miesto garbės piliečiui, iškiliai asmenybei, jūrinės kultūros puoselėtojui ir ilgamečiam Lietuvos jūrų muziejaus direktoriui Aloyzui Každailiui</w:t>
      </w:r>
      <w:r w:rsidR="00A14B4E">
        <w:rPr>
          <w:sz w:val="24"/>
          <w:szCs w:val="24"/>
        </w:rPr>
        <w:t xml:space="preserve">, </w:t>
      </w:r>
      <w:r w:rsidR="00A14B4E" w:rsidRPr="00A14B4E">
        <w:rPr>
          <w:sz w:val="24"/>
          <w:szCs w:val="24"/>
        </w:rPr>
        <w:t xml:space="preserve">kurio amžinojo poilsio vieta bendru sutarimu </w:t>
      </w:r>
      <w:r>
        <w:rPr>
          <w:sz w:val="24"/>
          <w:szCs w:val="24"/>
        </w:rPr>
        <w:t>pasirinkta Kopgalio kapinaitėse.</w:t>
      </w:r>
      <w:r w:rsidR="00A14B4E" w:rsidRPr="00A14B4E">
        <w:rPr>
          <w:sz w:val="24"/>
          <w:szCs w:val="24"/>
        </w:rPr>
        <w:t xml:space="preserve"> Teikiamo sprendimo projekto esmė –</w:t>
      </w:r>
      <w:r w:rsidR="00A14B4E">
        <w:rPr>
          <w:sz w:val="24"/>
          <w:szCs w:val="24"/>
        </w:rPr>
        <w:t xml:space="preserve"> reikalinga</w:t>
      </w:r>
      <w:r w:rsidR="00A14B4E" w:rsidRPr="00A14B4E">
        <w:rPr>
          <w:sz w:val="24"/>
          <w:szCs w:val="24"/>
        </w:rPr>
        <w:t xml:space="preserve"> pakeisti Klaipėdos senųjų kapinių, vad. Kopgalio, statusą iš neveikiančių į r</w:t>
      </w:r>
      <w:r>
        <w:rPr>
          <w:sz w:val="24"/>
          <w:szCs w:val="24"/>
        </w:rPr>
        <w:t>iboto laidojimo kapinių statusą, nes neveikiančiose kapinėse laidojimas yra draudžiamas.</w:t>
      </w:r>
      <w:r w:rsidR="00130208" w:rsidRPr="00130208">
        <w:rPr>
          <w:sz w:val="24"/>
          <w:szCs w:val="24"/>
        </w:rPr>
        <w:t xml:space="preserve"> </w:t>
      </w:r>
    </w:p>
    <w:p w:rsidR="00DD5E64" w:rsidRDefault="00394D94" w:rsidP="00AF570E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DD5E64" w:rsidRPr="00C75B78">
        <w:rPr>
          <w:b/>
          <w:sz w:val="24"/>
          <w:szCs w:val="24"/>
        </w:rPr>
        <w:t>Projekto rengimo priežastys ir kuo remiantis parengtas sprendimo projektas</w:t>
      </w:r>
      <w:r w:rsidR="00DD5E64">
        <w:rPr>
          <w:b/>
          <w:sz w:val="24"/>
          <w:szCs w:val="24"/>
        </w:rPr>
        <w:t>.</w:t>
      </w:r>
    </w:p>
    <w:p w:rsidR="000B0BD9" w:rsidRDefault="003F5B84" w:rsidP="00BB2A56">
      <w:pPr>
        <w:jc w:val="both"/>
        <w:rPr>
          <w:sz w:val="24"/>
          <w:szCs w:val="24"/>
        </w:rPr>
      </w:pPr>
      <w:r w:rsidRPr="003F5B84">
        <w:rPr>
          <w:sz w:val="24"/>
          <w:szCs w:val="24"/>
        </w:rPr>
        <w:t>Kapinių tvarkymo taisyklės</w:t>
      </w:r>
      <w:r>
        <w:rPr>
          <w:sz w:val="24"/>
          <w:szCs w:val="24"/>
        </w:rPr>
        <w:t>e</w:t>
      </w:r>
      <w:r w:rsidR="000E592E">
        <w:rPr>
          <w:sz w:val="24"/>
          <w:szCs w:val="24"/>
        </w:rPr>
        <w:t>, kurios patvirtintos Lietuvos Respublikos Vyriausybės 2008 m. balandžio 19 d. nutarimu Nr. 1207 „</w:t>
      </w:r>
      <w:r w:rsidR="00D9590B">
        <w:rPr>
          <w:sz w:val="24"/>
          <w:szCs w:val="24"/>
        </w:rPr>
        <w:t>D</w:t>
      </w:r>
      <w:r w:rsidR="000E592E">
        <w:rPr>
          <w:sz w:val="24"/>
          <w:szCs w:val="24"/>
        </w:rPr>
        <w:t xml:space="preserve">ėl Lietuvos </w:t>
      </w:r>
      <w:r w:rsidR="00D9590B">
        <w:rPr>
          <w:sz w:val="24"/>
          <w:szCs w:val="24"/>
        </w:rPr>
        <w:t>R</w:t>
      </w:r>
      <w:r w:rsidR="000E592E">
        <w:rPr>
          <w:sz w:val="24"/>
          <w:szCs w:val="24"/>
        </w:rPr>
        <w:t xml:space="preserve">espublikos žmonių palaikų laidojimo </w:t>
      </w:r>
      <w:r w:rsidR="00D9590B">
        <w:rPr>
          <w:sz w:val="24"/>
          <w:szCs w:val="24"/>
        </w:rPr>
        <w:t>įstatymo įgyvendinamųjų teisės aktų patvirtinimo“,</w:t>
      </w:r>
      <w:r>
        <w:rPr>
          <w:sz w:val="24"/>
          <w:szCs w:val="24"/>
        </w:rPr>
        <w:t xml:space="preserve"> kapinės priskiriamos</w:t>
      </w:r>
      <w:r w:rsidRPr="003F5B84">
        <w:rPr>
          <w:sz w:val="24"/>
          <w:szCs w:val="24"/>
        </w:rPr>
        <w:t xml:space="preserve"> neveikiančioms, riboto laidojimo ar veikiančioms kapinėms</w:t>
      </w:r>
      <w:r>
        <w:rPr>
          <w:sz w:val="24"/>
          <w:szCs w:val="24"/>
        </w:rPr>
        <w:t>.</w:t>
      </w:r>
      <w:r w:rsidR="002D566B" w:rsidRPr="002D566B">
        <w:rPr>
          <w:sz w:val="24"/>
          <w:szCs w:val="24"/>
        </w:rPr>
        <w:t xml:space="preserve"> </w:t>
      </w:r>
      <w:r w:rsidR="002D566B">
        <w:rPr>
          <w:sz w:val="24"/>
          <w:szCs w:val="24"/>
        </w:rPr>
        <w:t>2015 m. gruodžio 22 d. priimtas sprendimas Nr. T2-334 „ Dėl Klaipėdos miesto kapinių statuso“, kuriuo 2 kapinėms yra nustatytas veikiančių kapinių laidojimo statusas, o 23 kapinėms nustatytas neveikiančių kapinių statusas. Iki šiol Klaipėdos mieste riboto laidojimo statuso kapinių nebuvo.</w:t>
      </w:r>
      <w:r w:rsidR="007B60FA">
        <w:rPr>
          <w:sz w:val="24"/>
          <w:szCs w:val="24"/>
        </w:rPr>
        <w:t xml:space="preserve"> Vadovaudamiesi Lietuvos Respublikos Vyriausybės nutarimo </w:t>
      </w:r>
      <w:r w:rsidR="007B60FA" w:rsidRPr="007B60FA">
        <w:rPr>
          <w:sz w:val="24"/>
          <w:szCs w:val="24"/>
        </w:rPr>
        <w:t>„Dėl Lietuvos Respublikos žmonių palaikų laidojimo įstatymo įgyvendinamųjų teisės aktų patvirtinimo“</w:t>
      </w:r>
      <w:r w:rsidR="007B60FA">
        <w:rPr>
          <w:sz w:val="24"/>
          <w:szCs w:val="24"/>
        </w:rPr>
        <w:t xml:space="preserve"> 5 punktu, pateiktas prašymas </w:t>
      </w:r>
      <w:r w:rsidR="007B60FA" w:rsidRPr="007B60FA">
        <w:rPr>
          <w:sz w:val="24"/>
          <w:szCs w:val="24"/>
        </w:rPr>
        <w:t>Kultūros paveldo departamento</w:t>
      </w:r>
      <w:r w:rsidR="007B60FA">
        <w:rPr>
          <w:sz w:val="24"/>
          <w:szCs w:val="24"/>
        </w:rPr>
        <w:t xml:space="preserve"> </w:t>
      </w:r>
      <w:r w:rsidR="007B60FA" w:rsidRPr="007B60FA">
        <w:rPr>
          <w:sz w:val="24"/>
          <w:szCs w:val="24"/>
        </w:rPr>
        <w:t>prie Kultūros ministerijos Klaipėdos skyriui</w:t>
      </w:r>
      <w:r w:rsidR="007B60FA">
        <w:rPr>
          <w:sz w:val="24"/>
          <w:szCs w:val="24"/>
        </w:rPr>
        <w:t xml:space="preserve"> bei </w:t>
      </w:r>
      <w:r w:rsidR="007B60FA" w:rsidRPr="007B60FA">
        <w:rPr>
          <w:sz w:val="24"/>
          <w:szCs w:val="24"/>
        </w:rPr>
        <w:t>Naci</w:t>
      </w:r>
      <w:r w:rsidR="00130208">
        <w:rPr>
          <w:sz w:val="24"/>
          <w:szCs w:val="24"/>
        </w:rPr>
        <w:t>onalinio</w:t>
      </w:r>
      <w:r w:rsidR="007B60FA" w:rsidRPr="007B60FA">
        <w:rPr>
          <w:sz w:val="24"/>
          <w:szCs w:val="24"/>
        </w:rPr>
        <w:t xml:space="preserve"> visuomenės sveikatos centro prie Sveikatos apsaugos minist</w:t>
      </w:r>
      <w:r w:rsidR="00AF570E">
        <w:rPr>
          <w:sz w:val="24"/>
          <w:szCs w:val="24"/>
        </w:rPr>
        <w:t xml:space="preserve">erijos, Klaipėdos departamentui </w:t>
      </w:r>
      <w:r w:rsidR="009F6020">
        <w:rPr>
          <w:sz w:val="24"/>
          <w:szCs w:val="24"/>
        </w:rPr>
        <w:t>suderinti</w:t>
      </w:r>
      <w:r w:rsidR="00AF570E">
        <w:rPr>
          <w:sz w:val="24"/>
          <w:szCs w:val="24"/>
        </w:rPr>
        <w:t xml:space="preserve"> Kopgalio</w:t>
      </w:r>
      <w:r w:rsidR="009F6020">
        <w:rPr>
          <w:sz w:val="24"/>
          <w:szCs w:val="24"/>
        </w:rPr>
        <w:t xml:space="preserve"> kapinių statuso pakeitimą</w:t>
      </w:r>
      <w:r w:rsidR="00AF570E" w:rsidRPr="00AF570E">
        <w:rPr>
          <w:sz w:val="24"/>
          <w:szCs w:val="24"/>
        </w:rPr>
        <w:t xml:space="preserve">. </w:t>
      </w:r>
    </w:p>
    <w:p w:rsidR="000B0BD9" w:rsidRDefault="00394D94" w:rsidP="000B0BD9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="00DD5E64" w:rsidRPr="00C75B78">
        <w:rPr>
          <w:b/>
          <w:bCs/>
          <w:sz w:val="24"/>
          <w:szCs w:val="24"/>
        </w:rPr>
        <w:t>Kokių rezultatų laukiama.</w:t>
      </w:r>
    </w:p>
    <w:p w:rsidR="000B0BD9" w:rsidRPr="00BB2A56" w:rsidRDefault="00381A71" w:rsidP="008C05D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Kopgalio kapinėms suteikiamas </w:t>
      </w:r>
      <w:r w:rsidRPr="00381A71">
        <w:rPr>
          <w:sz w:val="24"/>
          <w:szCs w:val="24"/>
        </w:rPr>
        <w:t xml:space="preserve">statusas </w:t>
      </w:r>
      <w:r>
        <w:rPr>
          <w:sz w:val="24"/>
          <w:szCs w:val="24"/>
        </w:rPr>
        <w:t>iš neveikiančių į riboto laidojimo vieninteliu išimties atveju.</w:t>
      </w:r>
    </w:p>
    <w:p w:rsidR="00F22F47" w:rsidRPr="00E12A6E" w:rsidRDefault="00394D94" w:rsidP="00E12A6E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4. </w:t>
      </w:r>
      <w:r w:rsidR="00DD5E64" w:rsidRPr="00C75B78">
        <w:rPr>
          <w:b/>
          <w:bCs/>
          <w:sz w:val="24"/>
          <w:szCs w:val="24"/>
        </w:rPr>
        <w:t>Sprendimo projekto rengimo metu gauti specialistų vertinimai.</w:t>
      </w:r>
    </w:p>
    <w:p w:rsidR="000B0BD9" w:rsidRPr="009F0AF8" w:rsidRDefault="00184BFF" w:rsidP="00F002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028A">
        <w:rPr>
          <w:sz w:val="24"/>
          <w:szCs w:val="24"/>
        </w:rPr>
        <w:t>Negauta.</w:t>
      </w:r>
    </w:p>
    <w:p w:rsidR="00DD5E64" w:rsidRPr="00131EF6" w:rsidRDefault="00394D94" w:rsidP="00394D94">
      <w:pPr>
        <w:ind w:left="36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5. </w:t>
      </w:r>
      <w:r w:rsidR="00DD5E64" w:rsidRPr="00C75B78">
        <w:rPr>
          <w:b/>
          <w:bCs/>
          <w:sz w:val="24"/>
          <w:szCs w:val="24"/>
        </w:rPr>
        <w:t>Išlaidų sąmatos, skaičiavimai, reikalingi pagrindimai ir paaiškinimai.</w:t>
      </w:r>
    </w:p>
    <w:p w:rsidR="000B0BD9" w:rsidRPr="008C5608" w:rsidRDefault="00D26ADA" w:rsidP="008C05D5">
      <w:pPr>
        <w:ind w:firstLine="720"/>
        <w:jc w:val="both"/>
        <w:rPr>
          <w:sz w:val="24"/>
          <w:szCs w:val="24"/>
        </w:rPr>
      </w:pPr>
      <w:r w:rsidRPr="00B61C53">
        <w:rPr>
          <w:sz w:val="24"/>
          <w:szCs w:val="24"/>
        </w:rPr>
        <w:t>Savivaldybės išlaidų projekto rengimui nebuvo.</w:t>
      </w:r>
    </w:p>
    <w:p w:rsidR="00DD5E64" w:rsidRPr="006F252B" w:rsidRDefault="00DD5E64" w:rsidP="00DD5E64">
      <w:pPr>
        <w:ind w:left="360"/>
        <w:jc w:val="both"/>
        <w:rPr>
          <w:sz w:val="24"/>
          <w:szCs w:val="24"/>
          <w:lang w:val="en-US"/>
        </w:rPr>
      </w:pPr>
      <w:r w:rsidRPr="006F252B">
        <w:rPr>
          <w:b/>
          <w:sz w:val="24"/>
          <w:szCs w:val="24"/>
          <w:lang w:val="en-US"/>
        </w:rPr>
        <w:t xml:space="preserve">6. </w:t>
      </w:r>
      <w:r w:rsidRPr="006F252B">
        <w:rPr>
          <w:b/>
          <w:sz w:val="24"/>
          <w:szCs w:val="24"/>
        </w:rPr>
        <w:t>Lėšų</w:t>
      </w:r>
      <w:r w:rsidRPr="00C75B78">
        <w:rPr>
          <w:b/>
          <w:sz w:val="24"/>
          <w:szCs w:val="24"/>
        </w:rPr>
        <w:t xml:space="preserve"> poreikis sprendimo įgyvendinimui</w:t>
      </w:r>
      <w:r w:rsidRPr="00C75B78">
        <w:rPr>
          <w:b/>
          <w:bCs/>
          <w:sz w:val="24"/>
          <w:szCs w:val="24"/>
        </w:rPr>
        <w:t>.</w:t>
      </w:r>
    </w:p>
    <w:p w:rsidR="000B0BD9" w:rsidRPr="00F0028A" w:rsidRDefault="001D567B" w:rsidP="008C05D5">
      <w:pPr>
        <w:ind w:firstLine="720"/>
        <w:jc w:val="both"/>
        <w:rPr>
          <w:sz w:val="24"/>
          <w:szCs w:val="24"/>
        </w:rPr>
      </w:pPr>
      <w:r w:rsidRPr="001D567B">
        <w:rPr>
          <w:sz w:val="24"/>
          <w:szCs w:val="24"/>
        </w:rPr>
        <w:t xml:space="preserve">Papildomų lėšų priėmus šį sprendimą </w:t>
      </w:r>
      <w:r w:rsidR="001A01BA">
        <w:rPr>
          <w:sz w:val="24"/>
          <w:szCs w:val="24"/>
        </w:rPr>
        <w:t>ne</w:t>
      </w:r>
      <w:r w:rsidR="00A9794D">
        <w:rPr>
          <w:sz w:val="24"/>
          <w:szCs w:val="24"/>
        </w:rPr>
        <w:t>reikėtų</w:t>
      </w:r>
      <w:r w:rsidR="001A01BA">
        <w:rPr>
          <w:sz w:val="24"/>
          <w:szCs w:val="24"/>
        </w:rPr>
        <w:t>.</w:t>
      </w:r>
    </w:p>
    <w:p w:rsidR="000B0BD9" w:rsidRDefault="00E12A6E" w:rsidP="000B0BD9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94D94">
        <w:rPr>
          <w:b/>
          <w:bCs/>
          <w:sz w:val="24"/>
          <w:szCs w:val="24"/>
        </w:rPr>
        <w:t>. </w:t>
      </w:r>
      <w:r w:rsidR="00DD5E64" w:rsidRPr="00C75B78">
        <w:rPr>
          <w:b/>
          <w:bCs/>
          <w:sz w:val="24"/>
          <w:szCs w:val="24"/>
        </w:rPr>
        <w:t>Galimos teigiamos ar neigiamos sprendimo priėmimo pasekmės.</w:t>
      </w:r>
    </w:p>
    <w:p w:rsidR="00313A46" w:rsidRPr="002E4388" w:rsidRDefault="00DB7313" w:rsidP="002E438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nenumatoma.</w:t>
      </w:r>
    </w:p>
    <w:p w:rsidR="00DD5E64" w:rsidRPr="000B0BD9" w:rsidRDefault="00DD5E64" w:rsidP="00597A3B">
      <w:pPr>
        <w:tabs>
          <w:tab w:val="left" w:pos="426"/>
        </w:tabs>
        <w:ind w:right="-82"/>
        <w:jc w:val="both"/>
        <w:rPr>
          <w:sz w:val="22"/>
          <w:szCs w:val="22"/>
        </w:rPr>
      </w:pPr>
    </w:p>
    <w:p w:rsidR="000B0BD9" w:rsidRPr="000B0BD9" w:rsidRDefault="000B0BD9" w:rsidP="00DD5E64">
      <w:pPr>
        <w:ind w:right="-82"/>
        <w:rPr>
          <w:sz w:val="22"/>
          <w:szCs w:val="22"/>
        </w:rPr>
      </w:pPr>
    </w:p>
    <w:p w:rsidR="0021713B" w:rsidRDefault="006D7DCF" w:rsidP="00DD5E64">
      <w:pPr>
        <w:ind w:right="-82"/>
        <w:rPr>
          <w:sz w:val="24"/>
          <w:szCs w:val="24"/>
        </w:rPr>
      </w:pPr>
      <w:r>
        <w:rPr>
          <w:sz w:val="24"/>
          <w:szCs w:val="24"/>
        </w:rPr>
        <w:t>Vedėjas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Vitalijus Juška</w:t>
      </w:r>
    </w:p>
    <w:p w:rsidR="006D7DCF" w:rsidRPr="00D26ADA" w:rsidRDefault="006D7DCF" w:rsidP="00DD5E64">
      <w:pPr>
        <w:ind w:right="-82"/>
        <w:rPr>
          <w:sz w:val="24"/>
          <w:szCs w:val="24"/>
        </w:rPr>
      </w:pPr>
    </w:p>
    <w:sectPr w:rsidR="006D7DCF" w:rsidRPr="00D26ADA" w:rsidSect="001A057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6783"/>
    <w:multiLevelType w:val="hybridMultilevel"/>
    <w:tmpl w:val="C39258B4"/>
    <w:lvl w:ilvl="0" w:tplc="CC0C8C60">
      <w:start w:val="1"/>
      <w:numFmt w:val="decimal"/>
      <w:lvlText w:val="%1."/>
      <w:lvlJc w:val="left"/>
      <w:pPr>
        <w:ind w:left="4158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518" w:hanging="360"/>
      </w:pPr>
    </w:lvl>
    <w:lvl w:ilvl="2" w:tplc="0427001B" w:tentative="1">
      <w:start w:val="1"/>
      <w:numFmt w:val="lowerRoman"/>
      <w:lvlText w:val="%3."/>
      <w:lvlJc w:val="right"/>
      <w:pPr>
        <w:ind w:left="5238" w:hanging="180"/>
      </w:pPr>
    </w:lvl>
    <w:lvl w:ilvl="3" w:tplc="0427000F" w:tentative="1">
      <w:start w:val="1"/>
      <w:numFmt w:val="decimal"/>
      <w:lvlText w:val="%4."/>
      <w:lvlJc w:val="left"/>
      <w:pPr>
        <w:ind w:left="5958" w:hanging="360"/>
      </w:pPr>
    </w:lvl>
    <w:lvl w:ilvl="4" w:tplc="04270019" w:tentative="1">
      <w:start w:val="1"/>
      <w:numFmt w:val="lowerLetter"/>
      <w:lvlText w:val="%5."/>
      <w:lvlJc w:val="left"/>
      <w:pPr>
        <w:ind w:left="6678" w:hanging="360"/>
      </w:pPr>
    </w:lvl>
    <w:lvl w:ilvl="5" w:tplc="0427001B" w:tentative="1">
      <w:start w:val="1"/>
      <w:numFmt w:val="lowerRoman"/>
      <w:lvlText w:val="%6."/>
      <w:lvlJc w:val="right"/>
      <w:pPr>
        <w:ind w:left="7398" w:hanging="180"/>
      </w:pPr>
    </w:lvl>
    <w:lvl w:ilvl="6" w:tplc="0427000F" w:tentative="1">
      <w:start w:val="1"/>
      <w:numFmt w:val="decimal"/>
      <w:lvlText w:val="%7."/>
      <w:lvlJc w:val="left"/>
      <w:pPr>
        <w:ind w:left="8118" w:hanging="360"/>
      </w:pPr>
    </w:lvl>
    <w:lvl w:ilvl="7" w:tplc="04270019" w:tentative="1">
      <w:start w:val="1"/>
      <w:numFmt w:val="lowerLetter"/>
      <w:lvlText w:val="%8."/>
      <w:lvlJc w:val="left"/>
      <w:pPr>
        <w:ind w:left="8838" w:hanging="360"/>
      </w:pPr>
    </w:lvl>
    <w:lvl w:ilvl="8" w:tplc="0427001B" w:tentative="1">
      <w:start w:val="1"/>
      <w:numFmt w:val="lowerRoman"/>
      <w:lvlText w:val="%9."/>
      <w:lvlJc w:val="right"/>
      <w:pPr>
        <w:ind w:left="9558" w:hanging="180"/>
      </w:pPr>
    </w:lvl>
  </w:abstractNum>
  <w:abstractNum w:abstractNumId="1" w15:restartNumberingAfterBreak="0">
    <w:nsid w:val="1D015586"/>
    <w:multiLevelType w:val="hybridMultilevel"/>
    <w:tmpl w:val="2A08E0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B74DA"/>
    <w:multiLevelType w:val="hybridMultilevel"/>
    <w:tmpl w:val="C5BA2E52"/>
    <w:lvl w:ilvl="0" w:tplc="CC0C8C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E7F75"/>
    <w:multiLevelType w:val="hybridMultilevel"/>
    <w:tmpl w:val="DDFCA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3693"/>
    <w:multiLevelType w:val="hybridMultilevel"/>
    <w:tmpl w:val="D82496D2"/>
    <w:lvl w:ilvl="0" w:tplc="CC0C8C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35361"/>
    <w:multiLevelType w:val="hybridMultilevel"/>
    <w:tmpl w:val="D9E81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F32F68"/>
    <w:multiLevelType w:val="hybridMultilevel"/>
    <w:tmpl w:val="B142C734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64"/>
    <w:rsid w:val="00006285"/>
    <w:rsid w:val="000161D1"/>
    <w:rsid w:val="00031AA0"/>
    <w:rsid w:val="000B0BD9"/>
    <w:rsid w:val="000D34A0"/>
    <w:rsid w:val="000E592E"/>
    <w:rsid w:val="00130208"/>
    <w:rsid w:val="00184BFF"/>
    <w:rsid w:val="001866A1"/>
    <w:rsid w:val="001A01BA"/>
    <w:rsid w:val="001A0575"/>
    <w:rsid w:val="001B633B"/>
    <w:rsid w:val="001D567B"/>
    <w:rsid w:val="002046AB"/>
    <w:rsid w:val="00205DCD"/>
    <w:rsid w:val="0021713B"/>
    <w:rsid w:val="00222F70"/>
    <w:rsid w:val="00244E97"/>
    <w:rsid w:val="00255A96"/>
    <w:rsid w:val="00282440"/>
    <w:rsid w:val="002A46BC"/>
    <w:rsid w:val="002A6A02"/>
    <w:rsid w:val="002C6191"/>
    <w:rsid w:val="002D566B"/>
    <w:rsid w:val="002E4388"/>
    <w:rsid w:val="003015C3"/>
    <w:rsid w:val="00313A46"/>
    <w:rsid w:val="003167F1"/>
    <w:rsid w:val="00374F77"/>
    <w:rsid w:val="00381A71"/>
    <w:rsid w:val="00394D94"/>
    <w:rsid w:val="003958DE"/>
    <w:rsid w:val="003D1DA0"/>
    <w:rsid w:val="003F5B84"/>
    <w:rsid w:val="003F766B"/>
    <w:rsid w:val="00446267"/>
    <w:rsid w:val="00465161"/>
    <w:rsid w:val="004656DE"/>
    <w:rsid w:val="004B09C4"/>
    <w:rsid w:val="004C0AE4"/>
    <w:rsid w:val="004C62A5"/>
    <w:rsid w:val="00530C7D"/>
    <w:rsid w:val="005901F2"/>
    <w:rsid w:val="00593A44"/>
    <w:rsid w:val="00597A3B"/>
    <w:rsid w:val="005C3797"/>
    <w:rsid w:val="0060790B"/>
    <w:rsid w:val="00625794"/>
    <w:rsid w:val="00677C35"/>
    <w:rsid w:val="006834EA"/>
    <w:rsid w:val="006D7DCF"/>
    <w:rsid w:val="006F482F"/>
    <w:rsid w:val="00746794"/>
    <w:rsid w:val="007A2C1E"/>
    <w:rsid w:val="007B1879"/>
    <w:rsid w:val="007B5CB4"/>
    <w:rsid w:val="007B60FA"/>
    <w:rsid w:val="007D34C3"/>
    <w:rsid w:val="007F7778"/>
    <w:rsid w:val="00810EF9"/>
    <w:rsid w:val="00834FA3"/>
    <w:rsid w:val="00835296"/>
    <w:rsid w:val="008564FD"/>
    <w:rsid w:val="008C05D5"/>
    <w:rsid w:val="008C5608"/>
    <w:rsid w:val="008D6A43"/>
    <w:rsid w:val="009D15DB"/>
    <w:rsid w:val="009F0AF8"/>
    <w:rsid w:val="009F6020"/>
    <w:rsid w:val="00A00B10"/>
    <w:rsid w:val="00A1060C"/>
    <w:rsid w:val="00A14B4E"/>
    <w:rsid w:val="00A17347"/>
    <w:rsid w:val="00A92FD6"/>
    <w:rsid w:val="00A9794D"/>
    <w:rsid w:val="00AC4AB1"/>
    <w:rsid w:val="00AD0577"/>
    <w:rsid w:val="00AF570E"/>
    <w:rsid w:val="00B61C53"/>
    <w:rsid w:val="00B62CCB"/>
    <w:rsid w:val="00BA1E3D"/>
    <w:rsid w:val="00BB1C1F"/>
    <w:rsid w:val="00BB2A56"/>
    <w:rsid w:val="00BC2839"/>
    <w:rsid w:val="00BD08AA"/>
    <w:rsid w:val="00BD6384"/>
    <w:rsid w:val="00C20387"/>
    <w:rsid w:val="00C35C04"/>
    <w:rsid w:val="00C7059A"/>
    <w:rsid w:val="00D22673"/>
    <w:rsid w:val="00D26ADA"/>
    <w:rsid w:val="00D31EA1"/>
    <w:rsid w:val="00D323EB"/>
    <w:rsid w:val="00D65DDE"/>
    <w:rsid w:val="00D71264"/>
    <w:rsid w:val="00D9590B"/>
    <w:rsid w:val="00DB18C4"/>
    <w:rsid w:val="00DB1A4B"/>
    <w:rsid w:val="00DB7313"/>
    <w:rsid w:val="00DC35EA"/>
    <w:rsid w:val="00DD5E64"/>
    <w:rsid w:val="00E12A6E"/>
    <w:rsid w:val="00E358FB"/>
    <w:rsid w:val="00E810F0"/>
    <w:rsid w:val="00E95089"/>
    <w:rsid w:val="00EE6529"/>
    <w:rsid w:val="00EF2429"/>
    <w:rsid w:val="00EF6B02"/>
    <w:rsid w:val="00F0028A"/>
    <w:rsid w:val="00F03D3C"/>
    <w:rsid w:val="00F15B1D"/>
    <w:rsid w:val="00F165DE"/>
    <w:rsid w:val="00F22F47"/>
    <w:rsid w:val="00F34C90"/>
    <w:rsid w:val="00F601B9"/>
    <w:rsid w:val="00FC3CFD"/>
    <w:rsid w:val="00FD1FDE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EBD1C"/>
  <w15:docId w15:val="{B0EDC1CA-3DDD-476F-991D-BDB00EA0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15C3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94D9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D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8119-1DE1-476B-8D2D-31F3C11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patvirtinta Klaipėdos miesto savivaldybės administracijos direktoriaus</vt:lpstr>
    </vt:vector>
  </TitlesOfParts>
  <Company>valdyba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Klaipėdos miesto savivaldybės administracijos direktoriaus</dc:title>
  <dc:creator>J.Lauzikaite</dc:creator>
  <cp:lastModifiedBy>Virginija Palaimiene</cp:lastModifiedBy>
  <cp:revision>2</cp:revision>
  <cp:lastPrinted>2015-11-11T12:01:00Z</cp:lastPrinted>
  <dcterms:created xsi:type="dcterms:W3CDTF">2018-05-21T06:13:00Z</dcterms:created>
  <dcterms:modified xsi:type="dcterms:W3CDTF">2018-05-21T06:13:00Z</dcterms:modified>
</cp:coreProperties>
</file>