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32B" w:rsidRPr="009C532B" w:rsidRDefault="009C532B" w:rsidP="009C532B">
      <w:pPr>
        <w:jc w:val="both"/>
        <w:rPr>
          <w:color w:val="000000"/>
          <w:lang w:eastAsia="lt-LT"/>
        </w:rPr>
      </w:pPr>
      <w:bookmarkStart w:id="0" w:name="_GoBack"/>
      <w:bookmarkEnd w:id="0"/>
      <w:r w:rsidRPr="009C532B">
        <w:rPr>
          <w:b/>
          <w:bCs/>
          <w:i/>
          <w:iCs/>
          <w:color w:val="000000"/>
          <w:lang w:eastAsia="lt-LT"/>
        </w:rPr>
        <w:t>Suvestinė redakcija nuo 2016-01-01 iki 2016-03-31</w:t>
      </w:r>
    </w:p>
    <w:p w:rsidR="009C532B" w:rsidRPr="009C532B" w:rsidRDefault="009C532B" w:rsidP="009C532B">
      <w:pPr>
        <w:jc w:val="both"/>
        <w:rPr>
          <w:color w:val="000000"/>
          <w:lang w:eastAsia="lt-LT"/>
        </w:rPr>
      </w:pPr>
      <w:r w:rsidRPr="009C532B">
        <w:rPr>
          <w:color w:val="000000"/>
          <w:lang w:eastAsia="lt-LT"/>
        </w:rPr>
        <w:t> </w:t>
      </w:r>
    </w:p>
    <w:p w:rsidR="009C532B" w:rsidRPr="009C532B" w:rsidRDefault="009C532B" w:rsidP="009C532B">
      <w:pPr>
        <w:jc w:val="both"/>
        <w:rPr>
          <w:color w:val="000000"/>
          <w:lang w:eastAsia="lt-LT"/>
        </w:rPr>
      </w:pPr>
      <w:r w:rsidRPr="009C532B">
        <w:rPr>
          <w:i/>
          <w:iCs/>
          <w:color w:val="000000"/>
          <w:lang w:eastAsia="lt-LT"/>
        </w:rPr>
        <w:t>Įstatymas paskelbtas: Žin. 1994, Nr. </w:t>
      </w:r>
      <w:hyperlink r:id="rId4" w:tgtFrame="_parent" w:history="1">
        <w:r w:rsidRPr="009C532B">
          <w:rPr>
            <w:i/>
            <w:iCs/>
            <w:color w:val="0000FF"/>
            <w:u w:val="single"/>
            <w:lang w:eastAsia="lt-LT"/>
          </w:rPr>
          <w:t>55-1049</w:t>
        </w:r>
      </w:hyperlink>
      <w:r w:rsidRPr="009C532B">
        <w:rPr>
          <w:i/>
          <w:iCs/>
          <w:color w:val="000000"/>
          <w:lang w:eastAsia="lt-LT"/>
        </w:rPr>
        <w:t>, i. k. 0941010ISTA000I-533</w:t>
      </w:r>
    </w:p>
    <w:p w:rsidR="009C532B" w:rsidRPr="009C532B" w:rsidRDefault="009C532B" w:rsidP="009C532B">
      <w:pPr>
        <w:jc w:val="both"/>
        <w:rPr>
          <w:color w:val="000000"/>
          <w:lang w:eastAsia="lt-LT"/>
        </w:rPr>
      </w:pPr>
      <w:r w:rsidRPr="009C532B">
        <w:rPr>
          <w:color w:val="000000"/>
          <w:lang w:eastAsia="lt-LT"/>
        </w:rPr>
        <w:t> </w:t>
      </w:r>
    </w:p>
    <w:p w:rsidR="009C532B" w:rsidRPr="009C532B" w:rsidRDefault="009C532B" w:rsidP="009C532B">
      <w:pPr>
        <w:jc w:val="both"/>
        <w:rPr>
          <w:color w:val="000000"/>
          <w:lang w:eastAsia="lt-LT"/>
        </w:rPr>
      </w:pPr>
      <w:r w:rsidRPr="009C532B">
        <w:rPr>
          <w:b/>
          <w:bCs/>
          <w:i/>
          <w:iCs/>
          <w:color w:val="000000"/>
          <w:lang w:eastAsia="lt-LT"/>
        </w:rPr>
        <w:t>Nauja įstatymo redakcija nuo 2008-10-01:</w:t>
      </w:r>
    </w:p>
    <w:p w:rsidR="009C532B" w:rsidRPr="009C532B" w:rsidRDefault="009C532B" w:rsidP="009C532B">
      <w:pPr>
        <w:rPr>
          <w:color w:val="000000"/>
          <w:lang w:eastAsia="lt-LT"/>
        </w:rPr>
      </w:pPr>
      <w:r w:rsidRPr="009C532B">
        <w:rPr>
          <w:i/>
          <w:iCs/>
          <w:color w:val="000000"/>
          <w:lang w:eastAsia="lt-LT"/>
        </w:rPr>
        <w:t>Nr. </w:t>
      </w:r>
      <w:hyperlink r:id="rId5" w:tgtFrame="_parent" w:history="1">
        <w:r w:rsidRPr="009C532B">
          <w:rPr>
            <w:i/>
            <w:iCs/>
            <w:color w:val="0000FF"/>
            <w:u w:val="single"/>
            <w:lang w:eastAsia="lt-LT"/>
          </w:rPr>
          <w:t>X-1722</w:t>
        </w:r>
      </w:hyperlink>
      <w:r w:rsidRPr="009C532B">
        <w:rPr>
          <w:i/>
          <w:iCs/>
          <w:color w:val="000000"/>
          <w:lang w:eastAsia="lt-LT"/>
        </w:rPr>
        <w:t>, 2008-09-15, Žin., 2008, Nr. 113-4290 (2008-10-01),</w:t>
      </w:r>
      <w:r w:rsidRPr="009C532B">
        <w:rPr>
          <w:color w:val="000000"/>
          <w:lang w:eastAsia="lt-LT"/>
        </w:rPr>
        <w:t> </w:t>
      </w:r>
      <w:hyperlink r:id="rId6" w:tgtFrame="_parent" w:history="1">
        <w:r w:rsidRPr="009C532B">
          <w:rPr>
            <w:b/>
            <w:bCs/>
            <w:i/>
            <w:iCs/>
            <w:lang w:eastAsia="lt-LT"/>
          </w:rPr>
          <w:t>atitaisymas</w:t>
        </w:r>
      </w:hyperlink>
      <w:r w:rsidRPr="009C532B">
        <w:rPr>
          <w:b/>
          <w:bCs/>
          <w:i/>
          <w:iCs/>
          <w:color w:val="000000"/>
          <w:lang w:eastAsia="lt-LT"/>
        </w:rPr>
        <w:t> skelbtas: Žin., 2011, Nr. 45</w:t>
      </w:r>
    </w:p>
    <w:p w:rsidR="006F6478" w:rsidRDefault="006F6478" w:rsidP="009C532B">
      <w:pPr>
        <w:jc w:val="center"/>
        <w:rPr>
          <w:b/>
          <w:bCs/>
          <w:color w:val="000000"/>
          <w:sz w:val="22"/>
          <w:szCs w:val="22"/>
          <w:lang w:eastAsia="lt-LT"/>
        </w:rPr>
      </w:pPr>
    </w:p>
    <w:p w:rsidR="009C532B" w:rsidRPr="009C532B" w:rsidRDefault="009C532B" w:rsidP="009C532B">
      <w:pPr>
        <w:jc w:val="center"/>
        <w:rPr>
          <w:color w:val="000000"/>
          <w:sz w:val="27"/>
          <w:szCs w:val="27"/>
          <w:lang w:eastAsia="lt-LT"/>
        </w:rPr>
      </w:pPr>
      <w:r w:rsidRPr="009C532B">
        <w:rPr>
          <w:b/>
          <w:bCs/>
          <w:color w:val="000000"/>
          <w:sz w:val="22"/>
          <w:szCs w:val="22"/>
          <w:lang w:eastAsia="lt-LT"/>
        </w:rPr>
        <w:t> </w:t>
      </w:r>
    </w:p>
    <w:p w:rsidR="009C532B" w:rsidRPr="009C532B" w:rsidRDefault="009C532B" w:rsidP="009C532B">
      <w:pPr>
        <w:jc w:val="center"/>
        <w:rPr>
          <w:color w:val="000000"/>
          <w:sz w:val="27"/>
          <w:szCs w:val="27"/>
          <w:lang w:eastAsia="lt-LT"/>
        </w:rPr>
      </w:pPr>
      <w:r w:rsidRPr="009C532B">
        <w:rPr>
          <w:b/>
          <w:bCs/>
          <w:color w:val="000000"/>
          <w:sz w:val="22"/>
          <w:szCs w:val="22"/>
          <w:lang w:eastAsia="lt-LT"/>
        </w:rPr>
        <w:t>LIETUVOS RESPUBLIKOS</w:t>
      </w:r>
    </w:p>
    <w:p w:rsidR="009C532B" w:rsidRPr="009C532B" w:rsidRDefault="009C532B" w:rsidP="009C532B">
      <w:pPr>
        <w:jc w:val="center"/>
        <w:rPr>
          <w:color w:val="000000"/>
          <w:sz w:val="27"/>
          <w:szCs w:val="27"/>
          <w:lang w:eastAsia="lt-LT"/>
        </w:rPr>
      </w:pPr>
      <w:r w:rsidRPr="009C532B">
        <w:rPr>
          <w:b/>
          <w:bCs/>
          <w:color w:val="000000"/>
          <w:sz w:val="22"/>
          <w:szCs w:val="22"/>
          <w:lang w:eastAsia="lt-LT"/>
        </w:rPr>
        <w:t>VIETOS SAVIVALDOS</w:t>
      </w:r>
    </w:p>
    <w:p w:rsidR="009C532B" w:rsidRPr="009C532B" w:rsidRDefault="009C532B" w:rsidP="009C532B">
      <w:pPr>
        <w:jc w:val="center"/>
        <w:rPr>
          <w:color w:val="000000"/>
          <w:sz w:val="27"/>
          <w:szCs w:val="27"/>
          <w:lang w:eastAsia="lt-LT"/>
        </w:rPr>
      </w:pPr>
      <w:r w:rsidRPr="009C532B">
        <w:rPr>
          <w:b/>
          <w:bCs/>
          <w:color w:val="000000"/>
          <w:sz w:val="22"/>
          <w:szCs w:val="22"/>
          <w:lang w:eastAsia="lt-LT"/>
        </w:rPr>
        <w:t>ĮSTATYMAS</w:t>
      </w:r>
    </w:p>
    <w:p w:rsidR="009C532B" w:rsidRPr="009C532B" w:rsidRDefault="009C532B" w:rsidP="009C532B">
      <w:pPr>
        <w:jc w:val="center"/>
        <w:rPr>
          <w:color w:val="000000"/>
          <w:sz w:val="27"/>
          <w:szCs w:val="27"/>
          <w:lang w:eastAsia="lt-LT"/>
        </w:rPr>
      </w:pPr>
      <w:r w:rsidRPr="009C532B">
        <w:rPr>
          <w:color w:val="000000"/>
          <w:sz w:val="22"/>
          <w:szCs w:val="22"/>
          <w:lang w:eastAsia="lt-LT"/>
        </w:rPr>
        <w:t> </w:t>
      </w:r>
    </w:p>
    <w:p w:rsidR="009C532B" w:rsidRPr="009C532B" w:rsidRDefault="009C532B" w:rsidP="009C532B">
      <w:pPr>
        <w:jc w:val="center"/>
        <w:rPr>
          <w:color w:val="000000"/>
          <w:sz w:val="27"/>
          <w:szCs w:val="27"/>
          <w:lang w:eastAsia="lt-LT"/>
        </w:rPr>
      </w:pPr>
      <w:r w:rsidRPr="009C532B">
        <w:rPr>
          <w:color w:val="000000"/>
          <w:sz w:val="22"/>
          <w:szCs w:val="22"/>
          <w:lang w:eastAsia="lt-LT"/>
        </w:rPr>
        <w:t>1994 m. liepos 7 d. Nr. I-533</w:t>
      </w:r>
    </w:p>
    <w:p w:rsidR="009C532B" w:rsidRPr="009C532B" w:rsidRDefault="009C532B" w:rsidP="009C532B">
      <w:pPr>
        <w:jc w:val="center"/>
        <w:rPr>
          <w:color w:val="000000"/>
          <w:sz w:val="27"/>
          <w:szCs w:val="27"/>
          <w:lang w:eastAsia="lt-LT"/>
        </w:rPr>
      </w:pPr>
      <w:r w:rsidRPr="009C532B">
        <w:rPr>
          <w:color w:val="000000"/>
          <w:sz w:val="22"/>
          <w:szCs w:val="22"/>
          <w:lang w:eastAsia="lt-LT"/>
        </w:rPr>
        <w:t>Vilnius</w:t>
      </w:r>
    </w:p>
    <w:p w:rsidR="009C532B" w:rsidRPr="009C532B" w:rsidRDefault="009C532B" w:rsidP="009C532B">
      <w:pPr>
        <w:jc w:val="both"/>
        <w:rPr>
          <w:color w:val="000000"/>
          <w:sz w:val="27"/>
          <w:szCs w:val="27"/>
          <w:lang w:eastAsia="lt-LT"/>
        </w:rPr>
      </w:pPr>
      <w:r w:rsidRPr="009C532B">
        <w:rPr>
          <w:color w:val="000000"/>
          <w:sz w:val="22"/>
          <w:szCs w:val="22"/>
          <w:lang w:eastAsia="lt-LT"/>
        </w:rPr>
        <w:t> </w:t>
      </w:r>
    </w:p>
    <w:p w:rsidR="009C532B" w:rsidRPr="009C532B" w:rsidRDefault="006F6478" w:rsidP="009C532B">
      <w:pPr>
        <w:ind w:firstLine="720"/>
        <w:jc w:val="both"/>
        <w:rPr>
          <w:color w:val="000000"/>
          <w:sz w:val="27"/>
          <w:szCs w:val="27"/>
          <w:lang w:eastAsia="lt-LT"/>
        </w:rPr>
      </w:pPr>
      <w:r>
        <w:rPr>
          <w:b/>
          <w:bCs/>
          <w:color w:val="000000"/>
          <w:sz w:val="22"/>
          <w:szCs w:val="22"/>
          <w:lang w:eastAsia="lt-LT"/>
        </w:rPr>
        <w:t xml:space="preserve">16 </w:t>
      </w:r>
      <w:r w:rsidR="009C532B" w:rsidRPr="009C532B">
        <w:rPr>
          <w:b/>
          <w:bCs/>
          <w:color w:val="000000"/>
          <w:sz w:val="22"/>
          <w:szCs w:val="22"/>
          <w:lang w:eastAsia="lt-LT"/>
        </w:rPr>
        <w:t>straipsnis. Savivaldybės tarybos kompetencija</w:t>
      </w:r>
    </w:p>
    <w:p w:rsidR="009C532B" w:rsidRPr="009C532B" w:rsidRDefault="009C532B" w:rsidP="009C532B">
      <w:pPr>
        <w:ind w:firstLine="720"/>
        <w:jc w:val="both"/>
        <w:rPr>
          <w:color w:val="000000"/>
          <w:sz w:val="24"/>
          <w:szCs w:val="24"/>
          <w:lang w:eastAsia="lt-LT"/>
        </w:rPr>
      </w:pPr>
      <w:bookmarkStart w:id="1" w:name="part_32b3b6f71f034c11afe54163918bde63"/>
      <w:bookmarkEnd w:id="1"/>
      <w:r w:rsidRPr="009C532B">
        <w:rPr>
          <w:color w:val="000000"/>
          <w:sz w:val="22"/>
          <w:szCs w:val="22"/>
          <w:lang w:eastAsia="lt-LT"/>
        </w:rPr>
        <w:t>1. Savivaldybės tarybos kompetencija yra išimtinė ir paprastoji.</w:t>
      </w:r>
    </w:p>
    <w:p w:rsidR="009C532B" w:rsidRPr="009C532B" w:rsidRDefault="009C532B" w:rsidP="009C532B">
      <w:pPr>
        <w:ind w:firstLine="720"/>
        <w:jc w:val="both"/>
        <w:rPr>
          <w:color w:val="000000"/>
          <w:sz w:val="24"/>
          <w:szCs w:val="24"/>
          <w:lang w:eastAsia="lt-LT"/>
        </w:rPr>
      </w:pPr>
      <w:bookmarkStart w:id="2" w:name="part_0a005d0f06a7401c8ebaadfcfc7f6b28"/>
      <w:bookmarkEnd w:id="2"/>
      <w:r w:rsidRPr="009C532B">
        <w:rPr>
          <w:color w:val="000000"/>
          <w:sz w:val="22"/>
          <w:szCs w:val="22"/>
          <w:lang w:eastAsia="lt-LT"/>
        </w:rPr>
        <w:t>2. Išimtinė savivaldybės tarybos kompetencija:</w:t>
      </w:r>
    </w:p>
    <w:p w:rsidR="00844D06" w:rsidRDefault="00DF663D" w:rsidP="006F6478">
      <w:pPr>
        <w:ind w:firstLine="720"/>
        <w:rPr>
          <w:color w:val="000000"/>
          <w:sz w:val="22"/>
          <w:szCs w:val="22"/>
        </w:rPr>
      </w:pPr>
      <w:r>
        <w:rPr>
          <w:color w:val="000000"/>
          <w:sz w:val="22"/>
          <w:szCs w:val="22"/>
        </w:rPr>
        <w:t>2</w:t>
      </w:r>
      <w:r w:rsidR="009C532B">
        <w:rPr>
          <w:color w:val="000000"/>
          <w:sz w:val="22"/>
          <w:szCs w:val="22"/>
        </w:rPr>
        <w:t>7) sprendimų dėl savivaldybei priskirtos valstybinės žemės ir kito valstybės turto valdymo, naudojimo ir disponavimo juo patikėjimo teise priėmimas;</w:t>
      </w:r>
    </w:p>
    <w:p w:rsidR="009C532B" w:rsidRDefault="009C532B">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6F6478" w:rsidRDefault="006F6478">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Pr="009C532B" w:rsidRDefault="00F35650" w:rsidP="00F35650">
      <w:pPr>
        <w:jc w:val="both"/>
        <w:rPr>
          <w:color w:val="000000"/>
          <w:lang w:eastAsia="lt-LT"/>
        </w:rPr>
      </w:pPr>
      <w:r w:rsidRPr="009C532B">
        <w:rPr>
          <w:b/>
          <w:bCs/>
          <w:i/>
          <w:iCs/>
          <w:color w:val="000000"/>
          <w:lang w:eastAsia="lt-LT"/>
        </w:rPr>
        <w:t>Suvestinė redakcija nuo 2015-12-10 iki 2016-04-30</w:t>
      </w:r>
    </w:p>
    <w:p w:rsidR="00F35650" w:rsidRPr="009C532B" w:rsidRDefault="00F35650" w:rsidP="00F35650">
      <w:pPr>
        <w:jc w:val="both"/>
        <w:rPr>
          <w:color w:val="000000"/>
          <w:lang w:eastAsia="lt-LT"/>
        </w:rPr>
      </w:pPr>
      <w:r w:rsidRPr="009C532B">
        <w:rPr>
          <w:color w:val="000000"/>
          <w:lang w:eastAsia="lt-LT"/>
        </w:rPr>
        <w:t> </w:t>
      </w:r>
    </w:p>
    <w:p w:rsidR="00F35650" w:rsidRPr="009C532B" w:rsidRDefault="00F35650" w:rsidP="00F35650">
      <w:pPr>
        <w:jc w:val="both"/>
        <w:rPr>
          <w:color w:val="000000"/>
          <w:lang w:eastAsia="lt-LT"/>
        </w:rPr>
      </w:pPr>
      <w:r w:rsidRPr="009C532B">
        <w:rPr>
          <w:i/>
          <w:iCs/>
          <w:color w:val="000000"/>
          <w:lang w:eastAsia="lt-LT"/>
        </w:rPr>
        <w:t>Įstatymas paskelbtas: Žin. 1994, Nr. </w:t>
      </w:r>
      <w:hyperlink r:id="rId7" w:tgtFrame="_parent" w:history="1">
        <w:r w:rsidRPr="009C532B">
          <w:rPr>
            <w:i/>
            <w:iCs/>
            <w:color w:val="0000FF"/>
            <w:u w:val="single"/>
            <w:lang w:eastAsia="lt-LT"/>
          </w:rPr>
          <w:t>34-620</w:t>
        </w:r>
      </w:hyperlink>
      <w:r w:rsidRPr="009C532B">
        <w:rPr>
          <w:i/>
          <w:iCs/>
          <w:color w:val="000000"/>
          <w:lang w:eastAsia="lt-LT"/>
        </w:rPr>
        <w:t>, i. k. 0941010ISTA000I-446</w:t>
      </w:r>
    </w:p>
    <w:p w:rsidR="00F35650" w:rsidRPr="009C532B" w:rsidRDefault="00F35650" w:rsidP="00F35650">
      <w:pPr>
        <w:jc w:val="both"/>
        <w:rPr>
          <w:color w:val="000000"/>
          <w:lang w:eastAsia="lt-LT"/>
        </w:rPr>
      </w:pPr>
      <w:r w:rsidRPr="009C532B">
        <w:rPr>
          <w:color w:val="000000"/>
          <w:lang w:eastAsia="lt-LT"/>
        </w:rPr>
        <w:t> </w:t>
      </w:r>
    </w:p>
    <w:p w:rsidR="00F35650" w:rsidRPr="009C532B" w:rsidRDefault="00F35650" w:rsidP="00F35650">
      <w:pPr>
        <w:jc w:val="both"/>
        <w:rPr>
          <w:color w:val="000000"/>
          <w:lang w:eastAsia="lt-LT"/>
        </w:rPr>
      </w:pPr>
      <w:r w:rsidRPr="009C532B">
        <w:rPr>
          <w:b/>
          <w:bCs/>
          <w:i/>
          <w:iCs/>
          <w:color w:val="000000"/>
          <w:lang w:eastAsia="lt-LT"/>
        </w:rPr>
        <w:t>Nauja įstatymo redakcija nuo 2004-02-21:</w:t>
      </w:r>
    </w:p>
    <w:p w:rsidR="00F35650" w:rsidRPr="009C532B" w:rsidRDefault="00F35650" w:rsidP="00F35650">
      <w:pPr>
        <w:jc w:val="both"/>
        <w:rPr>
          <w:color w:val="000000"/>
          <w:lang w:eastAsia="lt-LT"/>
        </w:rPr>
      </w:pPr>
      <w:r w:rsidRPr="009C532B">
        <w:rPr>
          <w:i/>
          <w:iCs/>
          <w:color w:val="000000"/>
          <w:lang w:eastAsia="lt-LT"/>
        </w:rPr>
        <w:t>Nr. </w:t>
      </w:r>
      <w:hyperlink r:id="rId8" w:tgtFrame="_parent" w:history="1">
        <w:r w:rsidRPr="009C532B">
          <w:rPr>
            <w:i/>
            <w:iCs/>
            <w:color w:val="0000FF"/>
            <w:u w:val="single"/>
            <w:lang w:eastAsia="lt-LT"/>
          </w:rPr>
          <w:t>IX-1983</w:t>
        </w:r>
      </w:hyperlink>
      <w:r w:rsidRPr="009C532B">
        <w:rPr>
          <w:i/>
          <w:iCs/>
          <w:color w:val="000000"/>
          <w:lang w:eastAsia="lt-LT"/>
        </w:rPr>
        <w:t>, 2004-01-27, Žin., 2004, Nr. 28-868 (2004-02-21)</w:t>
      </w:r>
    </w:p>
    <w:p w:rsidR="00F35650" w:rsidRPr="009C532B" w:rsidRDefault="00F35650" w:rsidP="00F35650">
      <w:pPr>
        <w:jc w:val="center"/>
        <w:rPr>
          <w:color w:val="000000"/>
          <w:lang w:eastAsia="lt-LT"/>
        </w:rPr>
      </w:pPr>
      <w:r w:rsidRPr="009C532B">
        <w:rPr>
          <w:b/>
          <w:bCs/>
          <w:color w:val="000000"/>
          <w:lang w:eastAsia="lt-LT"/>
        </w:rPr>
        <w:t> </w:t>
      </w:r>
    </w:p>
    <w:p w:rsidR="00F35650" w:rsidRPr="009C532B" w:rsidRDefault="00F35650" w:rsidP="00F35650">
      <w:pPr>
        <w:jc w:val="center"/>
        <w:rPr>
          <w:color w:val="000000"/>
          <w:sz w:val="27"/>
          <w:szCs w:val="27"/>
          <w:lang w:eastAsia="lt-LT"/>
        </w:rPr>
      </w:pPr>
      <w:r w:rsidRPr="009C532B">
        <w:rPr>
          <w:b/>
          <w:bCs/>
          <w:color w:val="000000"/>
          <w:sz w:val="22"/>
          <w:szCs w:val="22"/>
          <w:lang w:eastAsia="lt-LT"/>
        </w:rPr>
        <w:t>LIETUVOS RESPUBLIKOS</w:t>
      </w:r>
    </w:p>
    <w:p w:rsidR="00F35650" w:rsidRPr="009C532B" w:rsidRDefault="00F35650" w:rsidP="00F35650">
      <w:pPr>
        <w:jc w:val="center"/>
        <w:rPr>
          <w:color w:val="000000"/>
          <w:sz w:val="27"/>
          <w:szCs w:val="27"/>
          <w:lang w:eastAsia="lt-LT"/>
        </w:rPr>
      </w:pPr>
      <w:r w:rsidRPr="009C532B">
        <w:rPr>
          <w:b/>
          <w:bCs/>
          <w:color w:val="000000"/>
          <w:sz w:val="22"/>
          <w:szCs w:val="22"/>
          <w:lang w:eastAsia="lt-LT"/>
        </w:rPr>
        <w:t>Ž E M Ė S</w:t>
      </w:r>
    </w:p>
    <w:p w:rsidR="00F35650" w:rsidRPr="009C532B" w:rsidRDefault="00F35650" w:rsidP="00F35650">
      <w:pPr>
        <w:jc w:val="center"/>
        <w:rPr>
          <w:color w:val="000000"/>
          <w:sz w:val="27"/>
          <w:szCs w:val="27"/>
          <w:lang w:eastAsia="lt-LT"/>
        </w:rPr>
      </w:pPr>
      <w:r w:rsidRPr="009C532B">
        <w:rPr>
          <w:b/>
          <w:bCs/>
          <w:color w:val="000000"/>
          <w:sz w:val="22"/>
          <w:szCs w:val="22"/>
          <w:lang w:eastAsia="lt-LT"/>
        </w:rPr>
        <w:t>ĮSTATYMAS</w:t>
      </w:r>
    </w:p>
    <w:p w:rsidR="00F35650" w:rsidRPr="009C532B" w:rsidRDefault="00F35650" w:rsidP="00F35650">
      <w:pPr>
        <w:jc w:val="center"/>
        <w:rPr>
          <w:color w:val="000000"/>
          <w:sz w:val="27"/>
          <w:szCs w:val="27"/>
          <w:lang w:eastAsia="lt-LT"/>
        </w:rPr>
      </w:pPr>
      <w:r w:rsidRPr="009C532B">
        <w:rPr>
          <w:color w:val="000000"/>
          <w:sz w:val="22"/>
          <w:szCs w:val="22"/>
          <w:lang w:eastAsia="lt-LT"/>
        </w:rPr>
        <w:t> </w:t>
      </w:r>
    </w:p>
    <w:p w:rsidR="00F35650" w:rsidRPr="009C532B" w:rsidRDefault="00F35650" w:rsidP="00F35650">
      <w:pPr>
        <w:jc w:val="center"/>
        <w:rPr>
          <w:color w:val="000000"/>
          <w:sz w:val="27"/>
          <w:szCs w:val="27"/>
          <w:lang w:eastAsia="lt-LT"/>
        </w:rPr>
      </w:pPr>
      <w:r w:rsidRPr="009C532B">
        <w:rPr>
          <w:color w:val="000000"/>
          <w:sz w:val="22"/>
          <w:szCs w:val="22"/>
          <w:lang w:eastAsia="lt-LT"/>
        </w:rPr>
        <w:t>1994 m. balandžio 26 d. Nr. I-446</w:t>
      </w:r>
    </w:p>
    <w:p w:rsidR="00F35650" w:rsidRDefault="00F35650" w:rsidP="00F35650">
      <w:pPr>
        <w:jc w:val="center"/>
        <w:rPr>
          <w:color w:val="000000"/>
          <w:sz w:val="22"/>
          <w:szCs w:val="22"/>
          <w:lang w:eastAsia="lt-LT"/>
        </w:rPr>
      </w:pPr>
      <w:r w:rsidRPr="009C532B">
        <w:rPr>
          <w:color w:val="000000"/>
          <w:sz w:val="22"/>
          <w:szCs w:val="22"/>
          <w:lang w:eastAsia="lt-LT"/>
        </w:rPr>
        <w:t>Vilnius</w:t>
      </w:r>
    </w:p>
    <w:p w:rsidR="00F35650" w:rsidRPr="009C532B" w:rsidRDefault="00F35650" w:rsidP="00F35650">
      <w:pPr>
        <w:jc w:val="center"/>
        <w:rPr>
          <w:color w:val="000000"/>
          <w:sz w:val="27"/>
          <w:szCs w:val="27"/>
          <w:lang w:eastAsia="lt-LT"/>
        </w:rPr>
      </w:pPr>
    </w:p>
    <w:p w:rsidR="00F35650" w:rsidRPr="009C532B" w:rsidRDefault="00F35650" w:rsidP="00F35650">
      <w:pPr>
        <w:ind w:firstLine="720"/>
        <w:jc w:val="both"/>
        <w:rPr>
          <w:color w:val="000000"/>
          <w:sz w:val="27"/>
          <w:szCs w:val="27"/>
          <w:lang w:eastAsia="lt-LT"/>
        </w:rPr>
      </w:pPr>
      <w:r w:rsidRPr="009C532B">
        <w:rPr>
          <w:b/>
          <w:bCs/>
          <w:color w:val="000000"/>
          <w:sz w:val="22"/>
          <w:szCs w:val="22"/>
          <w:lang w:eastAsia="lt-LT"/>
        </w:rPr>
        <w:t>9 straipsnis. Valstybinės žemės išnuomojimas</w:t>
      </w:r>
    </w:p>
    <w:p w:rsidR="00F35650" w:rsidRPr="009C532B" w:rsidRDefault="00F35650" w:rsidP="00F35650">
      <w:pPr>
        <w:ind w:firstLine="720"/>
        <w:jc w:val="both"/>
        <w:rPr>
          <w:color w:val="000000"/>
          <w:sz w:val="24"/>
          <w:szCs w:val="24"/>
          <w:lang w:eastAsia="lt-LT"/>
        </w:rPr>
      </w:pPr>
      <w:bookmarkStart w:id="3" w:name="part_fd8f55c69e5d4e099d575ce7d9cb55c8"/>
      <w:bookmarkEnd w:id="3"/>
      <w:r w:rsidRPr="009C532B">
        <w:rPr>
          <w:color w:val="000000"/>
          <w:sz w:val="22"/>
          <w:szCs w:val="22"/>
          <w:lang w:eastAsia="lt-LT"/>
        </w:rPr>
        <w:t>1. Valstybinės žemės sklypus įstatymų ir kitų teisės aktų nustatyta tvarka išnuomoja:</w:t>
      </w:r>
    </w:p>
    <w:p w:rsidR="00F35650" w:rsidRPr="009C532B" w:rsidRDefault="00F35650" w:rsidP="00F35650">
      <w:pPr>
        <w:ind w:firstLine="720"/>
        <w:jc w:val="both"/>
        <w:rPr>
          <w:color w:val="000000"/>
          <w:sz w:val="24"/>
          <w:szCs w:val="24"/>
          <w:lang w:eastAsia="lt-LT"/>
        </w:rPr>
      </w:pPr>
      <w:bookmarkStart w:id="4" w:name="part_67ddbf5d70ad4c64920969fe26990908"/>
      <w:bookmarkEnd w:id="4"/>
      <w:r w:rsidRPr="009C532B">
        <w:rPr>
          <w:color w:val="000000"/>
          <w:sz w:val="22"/>
          <w:szCs w:val="22"/>
          <w:lang w:eastAsia="lt-LT"/>
        </w:rPr>
        <w:t>1) savivaldybė – valstybinės žemės sklypus, Vyriausybės nutarimais perduotus patikėjimo teise savivaldybėms. Sprendimą išnuomoti valstybinės žemės sklypą priima savivaldybės taryba, o valstybinės žemės nuomos sutartį sudaro savivaldybės administracijos direktorius arba jo įgaliotas kitas savivaldybės administracijos valstybės tarnautojas;</w:t>
      </w:r>
    </w:p>
    <w:p w:rsidR="00F35650" w:rsidRPr="009C532B" w:rsidRDefault="00F35650" w:rsidP="00F35650">
      <w:pPr>
        <w:ind w:firstLine="720"/>
        <w:jc w:val="both"/>
        <w:rPr>
          <w:color w:val="000000"/>
          <w:sz w:val="27"/>
          <w:szCs w:val="27"/>
          <w:lang w:eastAsia="lt-LT"/>
        </w:rPr>
      </w:pPr>
      <w:r w:rsidRPr="009C532B">
        <w:rPr>
          <w:color w:val="000000"/>
          <w:sz w:val="22"/>
          <w:szCs w:val="22"/>
          <w:lang w:eastAsia="lt-LT"/>
        </w:rPr>
        <w:t>6. Valstybinė žemė išnuomojama be aukciono, jeigu:</w:t>
      </w:r>
    </w:p>
    <w:p w:rsidR="00F35650" w:rsidRPr="009C532B" w:rsidRDefault="00F35650" w:rsidP="00F35650">
      <w:pPr>
        <w:ind w:firstLine="720"/>
        <w:jc w:val="both"/>
        <w:rPr>
          <w:color w:val="000000"/>
          <w:sz w:val="24"/>
          <w:szCs w:val="24"/>
          <w:lang w:eastAsia="lt-LT"/>
        </w:rPr>
      </w:pPr>
      <w:bookmarkStart w:id="5" w:name="part_b337fbf29862487083d4d7fffae71ae0"/>
      <w:bookmarkEnd w:id="5"/>
      <w:r w:rsidRPr="009C532B">
        <w:rPr>
          <w:color w:val="000000"/>
          <w:sz w:val="22"/>
          <w:szCs w:val="22"/>
          <w:lang w:eastAsia="lt-LT"/>
        </w:rPr>
        <w:t>1) ji užstatyta fiziniams ir juridiniams asmenims nuosavybės teise priklausančiais ar jų nuomojamais statiniais ar įrenginiais (išskyrus laikinuosius statinius, inžinerinius tinklus bei neturinčius aiškios funkcinės priklausomybės ar apibrėžto naudojimo arba ūkinės veiklos pobūdžio statinius, kurie tarnauja pagrindiniam statiniui ar įrenginiui arba jo priklausiniui). Žemės sklypai, užstatyti fizinių ar juridinių asmenų nuomojamais statiniais ar įrenginiais, išnuomojami tik šių statinių ar įrenginių nuomos terminui. Žemės sklypai išnuomojami teritorijų planavimo dokumentuose ar žemės valdos projektuose</w:t>
      </w:r>
      <w:r w:rsidRPr="009C532B">
        <w:rPr>
          <w:b/>
          <w:bCs/>
          <w:color w:val="000000"/>
          <w:sz w:val="22"/>
          <w:szCs w:val="22"/>
          <w:lang w:eastAsia="lt-LT"/>
        </w:rPr>
        <w:t> </w:t>
      </w:r>
      <w:r w:rsidRPr="009C532B">
        <w:rPr>
          <w:color w:val="000000"/>
          <w:sz w:val="22"/>
          <w:szCs w:val="22"/>
          <w:lang w:eastAsia="lt-LT"/>
        </w:rPr>
        <w:t>nustatyto dydžio, kuris</w:t>
      </w:r>
      <w:r w:rsidRPr="009C532B">
        <w:rPr>
          <w:b/>
          <w:bCs/>
          <w:color w:val="000000"/>
          <w:sz w:val="22"/>
          <w:szCs w:val="22"/>
          <w:lang w:eastAsia="lt-LT"/>
        </w:rPr>
        <w:t> </w:t>
      </w:r>
      <w:r w:rsidRPr="009C532B">
        <w:rPr>
          <w:color w:val="000000"/>
          <w:sz w:val="22"/>
          <w:szCs w:val="22"/>
          <w:lang w:eastAsia="lt-LT"/>
        </w:rPr>
        <w:t>būtinas statiniams ar įrenginiams eksploatuoti pagal Nekilnojamojo turto kadastre įrašytą jų tiesioginę paskirtį;</w:t>
      </w:r>
    </w:p>
    <w:p w:rsidR="00F35650" w:rsidRDefault="00F35650" w:rsidP="00F35650">
      <w:pPr>
        <w:ind w:firstLine="720"/>
        <w:rPr>
          <w:color w:val="000000"/>
          <w:sz w:val="22"/>
          <w:szCs w:val="22"/>
        </w:rPr>
      </w:pPr>
      <w:r>
        <w:rPr>
          <w:color w:val="000000"/>
          <w:sz w:val="22"/>
          <w:szCs w:val="22"/>
        </w:rPr>
        <w:t>5) ji reikalinga koncesijos projektui įgyvendinti – Koncesijų įstatymo nustatytais atvejais;</w:t>
      </w:r>
    </w:p>
    <w:p w:rsidR="00F35650" w:rsidRDefault="00F35650" w:rsidP="00F35650">
      <w:pPr>
        <w:ind w:firstLine="720"/>
        <w:rPr>
          <w:color w:val="000000"/>
          <w:sz w:val="22"/>
          <w:szCs w:val="22"/>
        </w:rPr>
      </w:pPr>
    </w:p>
    <w:p w:rsidR="00F35650" w:rsidRDefault="00F35650" w:rsidP="00F35650">
      <w:pPr>
        <w:ind w:firstLine="720"/>
        <w:rPr>
          <w:color w:val="000000"/>
          <w:sz w:val="22"/>
          <w:szCs w:val="22"/>
        </w:rPr>
      </w:pPr>
    </w:p>
    <w:p w:rsidR="00F35650" w:rsidRDefault="00F35650" w:rsidP="00F35650">
      <w:pPr>
        <w:ind w:firstLine="720"/>
        <w:rPr>
          <w:color w:val="000000"/>
          <w:sz w:val="22"/>
          <w:szCs w:val="22"/>
        </w:rPr>
      </w:pPr>
    </w:p>
    <w:p w:rsidR="00F35650" w:rsidRDefault="00F35650" w:rsidP="00F35650">
      <w:pPr>
        <w:ind w:firstLine="720"/>
        <w:rPr>
          <w:color w:val="000000"/>
          <w:sz w:val="22"/>
          <w:szCs w:val="22"/>
        </w:rPr>
      </w:pPr>
    </w:p>
    <w:p w:rsidR="00F35650" w:rsidRDefault="00F35650" w:rsidP="00F35650">
      <w:pPr>
        <w:ind w:firstLine="720"/>
        <w:rPr>
          <w:color w:val="000000"/>
          <w:sz w:val="22"/>
          <w:szCs w:val="22"/>
        </w:rPr>
      </w:pPr>
    </w:p>
    <w:p w:rsidR="00F35650" w:rsidRDefault="00F35650" w:rsidP="00F35650">
      <w:pPr>
        <w:ind w:firstLine="720"/>
        <w:rPr>
          <w:color w:val="000000"/>
          <w:sz w:val="22"/>
          <w:szCs w:val="22"/>
        </w:rPr>
      </w:pPr>
    </w:p>
    <w:p w:rsidR="00F35650" w:rsidRDefault="00F35650" w:rsidP="00F35650">
      <w:pPr>
        <w:ind w:firstLine="720"/>
        <w:rPr>
          <w:color w:val="000000"/>
          <w:sz w:val="22"/>
          <w:szCs w:val="22"/>
        </w:rPr>
      </w:pPr>
    </w:p>
    <w:p w:rsidR="00F35650" w:rsidRDefault="00F35650" w:rsidP="00F35650">
      <w:pPr>
        <w:ind w:firstLine="720"/>
        <w:rPr>
          <w:color w:val="000000"/>
          <w:sz w:val="22"/>
          <w:szCs w:val="22"/>
        </w:rPr>
      </w:pPr>
    </w:p>
    <w:p w:rsidR="00F35650" w:rsidRDefault="00F35650" w:rsidP="00F35650">
      <w:pPr>
        <w:ind w:firstLine="720"/>
        <w:rPr>
          <w:color w:val="000000"/>
          <w:sz w:val="22"/>
          <w:szCs w:val="22"/>
        </w:rPr>
      </w:pPr>
    </w:p>
    <w:p w:rsidR="006F6478" w:rsidRDefault="006F6478">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Default="00F35650">
      <w:pPr>
        <w:rPr>
          <w:color w:val="000000"/>
          <w:sz w:val="22"/>
          <w:szCs w:val="22"/>
        </w:rPr>
      </w:pPr>
    </w:p>
    <w:p w:rsidR="00F35650" w:rsidRPr="00F35650" w:rsidRDefault="00F35650" w:rsidP="00F35650">
      <w:pPr>
        <w:jc w:val="both"/>
        <w:rPr>
          <w:color w:val="000000"/>
          <w:sz w:val="27"/>
          <w:szCs w:val="27"/>
          <w:lang w:eastAsia="lt-LT"/>
        </w:rPr>
      </w:pPr>
      <w:r w:rsidRPr="00F35650">
        <w:rPr>
          <w:b/>
          <w:bCs/>
          <w:i/>
          <w:iCs/>
          <w:color w:val="000000"/>
          <w:sz w:val="27"/>
          <w:szCs w:val="27"/>
          <w:lang w:eastAsia="lt-LT"/>
        </w:rPr>
        <w:lastRenderedPageBreak/>
        <w:t>Suvestinė redakcija nuo 2018-01-01</w:t>
      </w:r>
    </w:p>
    <w:p w:rsidR="00F35650" w:rsidRPr="00F35650" w:rsidRDefault="00F35650" w:rsidP="00F35650">
      <w:pPr>
        <w:jc w:val="both"/>
        <w:rPr>
          <w:color w:val="000000"/>
          <w:sz w:val="27"/>
          <w:szCs w:val="27"/>
          <w:lang w:eastAsia="lt-LT"/>
        </w:rPr>
      </w:pPr>
      <w:r w:rsidRPr="00F35650">
        <w:rPr>
          <w:color w:val="000000"/>
          <w:lang w:eastAsia="lt-LT"/>
        </w:rPr>
        <w:t> </w:t>
      </w:r>
    </w:p>
    <w:p w:rsidR="00F35650" w:rsidRPr="00F35650" w:rsidRDefault="00F35650" w:rsidP="00F35650">
      <w:pPr>
        <w:jc w:val="both"/>
        <w:rPr>
          <w:color w:val="000000"/>
          <w:sz w:val="27"/>
          <w:szCs w:val="27"/>
          <w:lang w:eastAsia="lt-LT"/>
        </w:rPr>
      </w:pPr>
      <w:r w:rsidRPr="00F35650">
        <w:rPr>
          <w:i/>
          <w:iCs/>
          <w:color w:val="000000"/>
          <w:lang w:eastAsia="lt-LT"/>
        </w:rPr>
        <w:t>Įstatymas paskelbtas: Žin. 1996, Nr. </w:t>
      </w:r>
      <w:hyperlink r:id="rId9" w:tgtFrame="_parent" w:history="1">
        <w:r w:rsidRPr="00F35650">
          <w:rPr>
            <w:i/>
            <w:iCs/>
            <w:color w:val="0000FF"/>
            <w:u w:val="single"/>
            <w:lang w:eastAsia="lt-LT"/>
          </w:rPr>
          <w:t>92-2141</w:t>
        </w:r>
      </w:hyperlink>
      <w:r w:rsidRPr="00F35650">
        <w:rPr>
          <w:i/>
          <w:iCs/>
          <w:color w:val="000000"/>
          <w:lang w:eastAsia="lt-LT"/>
        </w:rPr>
        <w:t>, i. k. 0961010ISTA00I-1510</w:t>
      </w:r>
    </w:p>
    <w:p w:rsidR="00F35650" w:rsidRPr="00F35650" w:rsidRDefault="00F35650" w:rsidP="00F35650">
      <w:pPr>
        <w:jc w:val="both"/>
        <w:rPr>
          <w:color w:val="000000"/>
          <w:sz w:val="27"/>
          <w:szCs w:val="27"/>
          <w:lang w:eastAsia="lt-LT"/>
        </w:rPr>
      </w:pPr>
      <w:r w:rsidRPr="00F35650">
        <w:rPr>
          <w:color w:val="000000"/>
          <w:lang w:eastAsia="lt-LT"/>
        </w:rPr>
        <w:t> </w:t>
      </w:r>
    </w:p>
    <w:p w:rsidR="00F35650" w:rsidRPr="00F35650" w:rsidRDefault="00F35650" w:rsidP="00F35650">
      <w:pPr>
        <w:rPr>
          <w:color w:val="000000"/>
          <w:sz w:val="27"/>
          <w:szCs w:val="27"/>
          <w:lang w:eastAsia="lt-LT"/>
        </w:rPr>
      </w:pPr>
      <w:r w:rsidRPr="00F35650">
        <w:rPr>
          <w:b/>
          <w:bCs/>
          <w:i/>
          <w:iCs/>
          <w:color w:val="000000"/>
          <w:lang w:eastAsia="lt-LT"/>
        </w:rPr>
        <w:t>Nauja redakcija nuo 2018-01-01:</w:t>
      </w:r>
    </w:p>
    <w:p w:rsidR="00F35650" w:rsidRPr="00F35650" w:rsidRDefault="00F35650" w:rsidP="00F35650">
      <w:pPr>
        <w:rPr>
          <w:color w:val="000000"/>
          <w:sz w:val="27"/>
          <w:szCs w:val="27"/>
          <w:lang w:eastAsia="lt-LT"/>
        </w:rPr>
      </w:pPr>
      <w:r w:rsidRPr="00F35650">
        <w:rPr>
          <w:i/>
          <w:iCs/>
          <w:color w:val="000000"/>
          <w:lang w:eastAsia="lt-LT"/>
        </w:rPr>
        <w:t>Nr. </w:t>
      </w:r>
      <w:hyperlink r:id="rId10" w:tgtFrame="_parent" w:history="1">
        <w:r w:rsidRPr="00F35650">
          <w:rPr>
            <w:i/>
            <w:iCs/>
            <w:color w:val="0000FF"/>
            <w:u w:val="single"/>
            <w:lang w:eastAsia="lt-LT"/>
          </w:rPr>
          <w:t>XIII-440</w:t>
        </w:r>
      </w:hyperlink>
      <w:r w:rsidRPr="00F35650">
        <w:rPr>
          <w:i/>
          <w:iCs/>
          <w:color w:val="000000"/>
          <w:lang w:eastAsia="lt-LT"/>
        </w:rPr>
        <w:t>, 2017-06-15, paskelbta TAR 2017-06-27, i. k. 2017-10801</w:t>
      </w:r>
    </w:p>
    <w:p w:rsidR="00F35650" w:rsidRPr="00F35650" w:rsidRDefault="00F35650" w:rsidP="00F35650">
      <w:pPr>
        <w:rPr>
          <w:color w:val="000000"/>
          <w:sz w:val="27"/>
          <w:szCs w:val="27"/>
          <w:lang w:eastAsia="lt-LT"/>
        </w:rPr>
      </w:pPr>
      <w:r w:rsidRPr="00F35650">
        <w:rPr>
          <w:color w:val="000000"/>
          <w:sz w:val="22"/>
          <w:szCs w:val="22"/>
          <w:lang w:eastAsia="lt-LT"/>
        </w:rPr>
        <w:t> </w:t>
      </w:r>
    </w:p>
    <w:p w:rsidR="00F35650" w:rsidRPr="00F35650" w:rsidRDefault="00F35650" w:rsidP="00F35650">
      <w:pPr>
        <w:jc w:val="center"/>
        <w:rPr>
          <w:color w:val="000000"/>
          <w:sz w:val="27"/>
          <w:szCs w:val="27"/>
          <w:lang w:eastAsia="lt-LT"/>
        </w:rPr>
      </w:pPr>
      <w:r w:rsidRPr="00F35650">
        <w:rPr>
          <w:b/>
          <w:bCs/>
          <w:color w:val="000000"/>
          <w:sz w:val="27"/>
          <w:szCs w:val="27"/>
          <w:lang w:eastAsia="lt-LT"/>
        </w:rPr>
        <w:t>LIETUVOS RESPUBLIKOS </w:t>
      </w:r>
      <w:r w:rsidRPr="00F35650">
        <w:rPr>
          <w:b/>
          <w:bCs/>
          <w:color w:val="000000"/>
          <w:sz w:val="27"/>
          <w:szCs w:val="27"/>
          <w:lang w:eastAsia="lt-LT"/>
        </w:rPr>
        <w:br/>
        <w:t>KONCESIJŲ </w:t>
      </w:r>
      <w:r w:rsidRPr="00F35650">
        <w:rPr>
          <w:b/>
          <w:bCs/>
          <w:color w:val="000000"/>
          <w:sz w:val="27"/>
          <w:szCs w:val="27"/>
          <w:lang w:eastAsia="lt-LT"/>
        </w:rPr>
        <w:br/>
        <w:t>ĮSTATYMAS</w:t>
      </w:r>
    </w:p>
    <w:p w:rsidR="00F35650" w:rsidRPr="00F35650" w:rsidRDefault="00F35650" w:rsidP="00F35650">
      <w:pPr>
        <w:jc w:val="center"/>
        <w:rPr>
          <w:color w:val="000000"/>
          <w:sz w:val="27"/>
          <w:szCs w:val="27"/>
          <w:lang w:eastAsia="lt-LT"/>
        </w:rPr>
      </w:pPr>
      <w:r w:rsidRPr="00F35650">
        <w:rPr>
          <w:b/>
          <w:bCs/>
          <w:color w:val="000000"/>
          <w:sz w:val="27"/>
          <w:szCs w:val="27"/>
          <w:lang w:eastAsia="lt-LT"/>
        </w:rPr>
        <w:t> </w:t>
      </w:r>
    </w:p>
    <w:p w:rsidR="00F35650" w:rsidRPr="00F35650" w:rsidRDefault="00F35650" w:rsidP="00F35650">
      <w:pPr>
        <w:jc w:val="center"/>
        <w:rPr>
          <w:color w:val="000000"/>
          <w:sz w:val="27"/>
          <w:szCs w:val="27"/>
          <w:lang w:eastAsia="lt-LT"/>
        </w:rPr>
      </w:pPr>
      <w:r w:rsidRPr="00F35650">
        <w:rPr>
          <w:color w:val="000000"/>
          <w:sz w:val="27"/>
          <w:szCs w:val="27"/>
          <w:lang w:eastAsia="lt-LT"/>
        </w:rPr>
        <w:t>1996 m. rugsėjo 10 d. Nr. I-1510</w:t>
      </w:r>
    </w:p>
    <w:p w:rsidR="00F35650" w:rsidRPr="00F35650" w:rsidRDefault="00F35650" w:rsidP="00F35650">
      <w:pPr>
        <w:jc w:val="center"/>
        <w:rPr>
          <w:color w:val="000000"/>
          <w:sz w:val="27"/>
          <w:szCs w:val="27"/>
          <w:lang w:eastAsia="lt-LT"/>
        </w:rPr>
      </w:pPr>
      <w:r w:rsidRPr="00F35650">
        <w:rPr>
          <w:color w:val="000000"/>
          <w:sz w:val="27"/>
          <w:szCs w:val="27"/>
          <w:lang w:eastAsia="lt-LT"/>
        </w:rPr>
        <w:t>Vilnius</w:t>
      </w:r>
    </w:p>
    <w:p w:rsidR="00F35650" w:rsidRPr="00F35650" w:rsidRDefault="00F35650" w:rsidP="00F35650">
      <w:pPr>
        <w:jc w:val="center"/>
        <w:rPr>
          <w:color w:val="000000"/>
          <w:sz w:val="27"/>
          <w:szCs w:val="27"/>
          <w:lang w:eastAsia="lt-LT"/>
        </w:rPr>
      </w:pPr>
      <w:r w:rsidRPr="00F35650">
        <w:rPr>
          <w:b/>
          <w:bCs/>
          <w:color w:val="000000"/>
          <w:sz w:val="27"/>
          <w:szCs w:val="27"/>
          <w:lang w:eastAsia="lt-LT"/>
        </w:rPr>
        <w:t> </w:t>
      </w:r>
    </w:p>
    <w:p w:rsidR="00F35650" w:rsidRPr="00F35650" w:rsidRDefault="00F35650" w:rsidP="00F35650">
      <w:pPr>
        <w:ind w:firstLine="720"/>
        <w:jc w:val="both"/>
        <w:rPr>
          <w:color w:val="000000"/>
          <w:sz w:val="24"/>
          <w:szCs w:val="24"/>
          <w:lang w:eastAsia="lt-LT"/>
        </w:rPr>
      </w:pPr>
      <w:r w:rsidRPr="00F35650">
        <w:rPr>
          <w:color w:val="000000"/>
          <w:sz w:val="24"/>
          <w:szCs w:val="24"/>
          <w:lang w:eastAsia="lt-LT"/>
        </w:rPr>
        <w:t> </w:t>
      </w:r>
    </w:p>
    <w:p w:rsidR="00F35650" w:rsidRPr="00F35650" w:rsidRDefault="00F35650" w:rsidP="00F35650">
      <w:pPr>
        <w:ind w:left="2268" w:hanging="1548"/>
        <w:jc w:val="both"/>
        <w:rPr>
          <w:color w:val="000000"/>
          <w:sz w:val="24"/>
          <w:szCs w:val="24"/>
          <w:lang w:eastAsia="lt-LT"/>
        </w:rPr>
      </w:pPr>
      <w:bookmarkStart w:id="6" w:name="part_5747bc2a861e4f2f8536afbd41c757db"/>
      <w:bookmarkEnd w:id="6"/>
      <w:r w:rsidRPr="00F35650">
        <w:rPr>
          <w:b/>
          <w:bCs/>
          <w:color w:val="000000"/>
          <w:sz w:val="24"/>
          <w:szCs w:val="24"/>
          <w:lang w:eastAsia="lt-LT"/>
        </w:rPr>
        <w:t>16 straipsnis. Koncesijos sutartims įgyvendinti reikalingo valstybei, savivaldybei arba suteikiančiajai institucijai nuosavybės teise priklausančio turto ir žemės perdavimas koncesininkui</w:t>
      </w:r>
    </w:p>
    <w:p w:rsidR="00F35650" w:rsidRPr="00F35650" w:rsidRDefault="00F35650" w:rsidP="00F35650">
      <w:pPr>
        <w:ind w:firstLine="720"/>
        <w:jc w:val="both"/>
        <w:rPr>
          <w:color w:val="000000"/>
          <w:sz w:val="24"/>
          <w:szCs w:val="24"/>
          <w:lang w:eastAsia="lt-LT"/>
        </w:rPr>
      </w:pPr>
      <w:bookmarkStart w:id="7" w:name="part_346a48a9a36f46e580d0eac4a7afe34e"/>
      <w:bookmarkEnd w:id="7"/>
      <w:r w:rsidRPr="00F35650">
        <w:rPr>
          <w:color w:val="000000"/>
          <w:sz w:val="24"/>
          <w:szCs w:val="24"/>
          <w:lang w:eastAsia="lt-LT"/>
        </w:rPr>
        <w:t>1. Koncesininkui koncesijos sutarties galiojimo laikotarpiu be atskiro konkurso gali būti perduotas valdyti, naudoti ir juo disponuoti patikėjimo teise, panaudos pagrindais arba nuomos teisėmis valstybei, savivaldybei ir (ar) suteikiančiajai institucijai nuosavybės teise priklausantis turtas, reikalingas koncesijos sutarčiai įgyvendinti, įskaitant turtą, kuris pagal Lietuvos Respublikos Konstituciją išimtine nuosavybės teise priklauso valstybei. Koncesijos sutarčiai įgyvendinti koncesininkui gali būti suteiktos teisės naudotis kontinentiniu šelfu ir (ar) išskirtine ekonomine zona Baltijos jūroje, į kuriuos valstybė turi išimtines teises, taip pat Lietuvos Respublikos žemės gelmių įstatyme nustatytais žemės gelmių ištekliais (įskaitant naudingąsias iškasenas), žemės gelmių ertmėmis ir kitais gamtos ištekliais.</w:t>
      </w:r>
    </w:p>
    <w:p w:rsidR="00F35650" w:rsidRPr="00F35650" w:rsidRDefault="00F35650" w:rsidP="00F35650">
      <w:pPr>
        <w:ind w:firstLine="720"/>
        <w:jc w:val="both"/>
        <w:rPr>
          <w:b/>
          <w:color w:val="000000"/>
          <w:sz w:val="24"/>
          <w:szCs w:val="24"/>
          <w:lang w:eastAsia="lt-LT"/>
        </w:rPr>
      </w:pPr>
      <w:bookmarkStart w:id="8" w:name="part_142bda7beba043f4b4349e4673be8fd3"/>
      <w:bookmarkEnd w:id="8"/>
      <w:r w:rsidRPr="00F35650">
        <w:rPr>
          <w:color w:val="000000"/>
          <w:sz w:val="24"/>
          <w:szCs w:val="24"/>
          <w:lang w:eastAsia="lt-LT"/>
        </w:rPr>
        <w:t xml:space="preserve">2. </w:t>
      </w:r>
      <w:r w:rsidRPr="00F35650">
        <w:rPr>
          <w:b/>
          <w:color w:val="000000"/>
          <w:sz w:val="24"/>
          <w:szCs w:val="24"/>
          <w:lang w:eastAsia="lt-LT"/>
        </w:rPr>
        <w:t>Jeigu koncesijos sutarčiai įgyvendinti reikalinga valstybinė ar savivaldybės žemė ir tai numatyta koncesijos dokumentuose, koncesijos sutarties galiojimo laikotarpiui koncesijos sutarčiai įgyvendinti reikalingi valstybinės ar savivaldybės žemės sklypai koncesininkui išnuomojami su teise juos subnuomuoti tretiesiems asmenims, kiek tai numatyta koncesijos sutartyje ir reikalinga joje numatytai veiklai vykdyti, teisės aktų, reglamentuojančių valstybės ir savivaldybių žemės sandorių sudarymą, nustatyta tvarka.</w:t>
      </w:r>
    </w:p>
    <w:sectPr w:rsidR="00F35650" w:rsidRPr="00F3565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32B"/>
    <w:rsid w:val="000724DE"/>
    <w:rsid w:val="003D62BD"/>
    <w:rsid w:val="006F6478"/>
    <w:rsid w:val="00721854"/>
    <w:rsid w:val="007C0B30"/>
    <w:rsid w:val="00844D06"/>
    <w:rsid w:val="008A79E7"/>
    <w:rsid w:val="008E2F8F"/>
    <w:rsid w:val="00995C11"/>
    <w:rsid w:val="009C532B"/>
    <w:rsid w:val="00A85391"/>
    <w:rsid w:val="00A923DD"/>
    <w:rsid w:val="00B94759"/>
    <w:rsid w:val="00BE686D"/>
    <w:rsid w:val="00C262E3"/>
    <w:rsid w:val="00CE70CE"/>
    <w:rsid w:val="00DA606B"/>
    <w:rsid w:val="00DF663D"/>
    <w:rsid w:val="00F200EC"/>
    <w:rsid w:val="00F356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D4399"/>
  <w15:docId w15:val="{14CC5481-E1E9-487E-A90C-6AC82994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21854"/>
    <w:rPr>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pple-converted-space">
    <w:name w:val="apple-converted-space"/>
    <w:basedOn w:val="Numatytasispastraiposriftas"/>
    <w:rsid w:val="009C532B"/>
  </w:style>
  <w:style w:type="paragraph" w:styleId="Sraopastraipa">
    <w:name w:val="List Paragraph"/>
    <w:basedOn w:val="prastasis"/>
    <w:uiPriority w:val="34"/>
    <w:qFormat/>
    <w:rsid w:val="009C532B"/>
    <w:pPr>
      <w:ind w:left="720"/>
      <w:contextualSpacing/>
    </w:pPr>
  </w:style>
  <w:style w:type="paragraph" w:styleId="Debesliotekstas">
    <w:name w:val="Balloon Text"/>
    <w:basedOn w:val="prastasis"/>
    <w:link w:val="DebesliotekstasDiagrama"/>
    <w:uiPriority w:val="99"/>
    <w:semiHidden/>
    <w:unhideWhenUsed/>
    <w:rsid w:val="00F3565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356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40666">
      <w:bodyDiv w:val="1"/>
      <w:marLeft w:val="0"/>
      <w:marRight w:val="0"/>
      <w:marTop w:val="0"/>
      <w:marBottom w:val="0"/>
      <w:divBdr>
        <w:top w:val="none" w:sz="0" w:space="0" w:color="auto"/>
        <w:left w:val="none" w:sz="0" w:space="0" w:color="auto"/>
        <w:bottom w:val="none" w:sz="0" w:space="0" w:color="auto"/>
        <w:right w:val="none" w:sz="0" w:space="0" w:color="auto"/>
      </w:divBdr>
    </w:div>
    <w:div w:id="1733036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390">
          <w:marLeft w:val="0"/>
          <w:marRight w:val="0"/>
          <w:marTop w:val="0"/>
          <w:marBottom w:val="0"/>
          <w:divBdr>
            <w:top w:val="none" w:sz="0" w:space="0" w:color="auto"/>
            <w:left w:val="none" w:sz="0" w:space="0" w:color="auto"/>
            <w:bottom w:val="none" w:sz="0" w:space="0" w:color="auto"/>
            <w:right w:val="none" w:sz="0" w:space="0" w:color="auto"/>
          </w:divBdr>
        </w:div>
      </w:divsChild>
    </w:div>
    <w:div w:id="203948110">
      <w:bodyDiv w:val="1"/>
      <w:marLeft w:val="0"/>
      <w:marRight w:val="0"/>
      <w:marTop w:val="0"/>
      <w:marBottom w:val="0"/>
      <w:divBdr>
        <w:top w:val="none" w:sz="0" w:space="0" w:color="auto"/>
        <w:left w:val="none" w:sz="0" w:space="0" w:color="auto"/>
        <w:bottom w:val="none" w:sz="0" w:space="0" w:color="auto"/>
        <w:right w:val="none" w:sz="0" w:space="0" w:color="auto"/>
      </w:divBdr>
      <w:divsChild>
        <w:div w:id="383529597">
          <w:marLeft w:val="0"/>
          <w:marRight w:val="0"/>
          <w:marTop w:val="0"/>
          <w:marBottom w:val="0"/>
          <w:divBdr>
            <w:top w:val="none" w:sz="0" w:space="0" w:color="auto"/>
            <w:left w:val="none" w:sz="0" w:space="0" w:color="auto"/>
            <w:bottom w:val="none" w:sz="0" w:space="0" w:color="auto"/>
            <w:right w:val="none" w:sz="0" w:space="0" w:color="auto"/>
          </w:divBdr>
          <w:divsChild>
            <w:div w:id="507257191">
              <w:marLeft w:val="0"/>
              <w:marRight w:val="0"/>
              <w:marTop w:val="0"/>
              <w:marBottom w:val="0"/>
              <w:divBdr>
                <w:top w:val="none" w:sz="0" w:space="0" w:color="auto"/>
                <w:left w:val="none" w:sz="0" w:space="0" w:color="auto"/>
                <w:bottom w:val="none" w:sz="0" w:space="0" w:color="auto"/>
                <w:right w:val="none" w:sz="0" w:space="0" w:color="auto"/>
              </w:divBdr>
              <w:divsChild>
                <w:div w:id="1736657105">
                  <w:marLeft w:val="0"/>
                  <w:marRight w:val="0"/>
                  <w:marTop w:val="0"/>
                  <w:marBottom w:val="0"/>
                  <w:divBdr>
                    <w:top w:val="none" w:sz="0" w:space="0" w:color="auto"/>
                    <w:left w:val="none" w:sz="0" w:space="0" w:color="auto"/>
                    <w:bottom w:val="none" w:sz="0" w:space="0" w:color="auto"/>
                    <w:right w:val="none" w:sz="0" w:space="0" w:color="auto"/>
                  </w:divBdr>
                </w:div>
                <w:div w:id="196312192">
                  <w:marLeft w:val="0"/>
                  <w:marRight w:val="0"/>
                  <w:marTop w:val="0"/>
                  <w:marBottom w:val="0"/>
                  <w:divBdr>
                    <w:top w:val="none" w:sz="0" w:space="0" w:color="auto"/>
                    <w:left w:val="none" w:sz="0" w:space="0" w:color="auto"/>
                    <w:bottom w:val="none" w:sz="0" w:space="0" w:color="auto"/>
                    <w:right w:val="none" w:sz="0" w:space="0" w:color="auto"/>
                  </w:divBdr>
                </w:div>
                <w:div w:id="1456410917">
                  <w:marLeft w:val="0"/>
                  <w:marRight w:val="0"/>
                  <w:marTop w:val="0"/>
                  <w:marBottom w:val="0"/>
                  <w:divBdr>
                    <w:top w:val="none" w:sz="0" w:space="0" w:color="auto"/>
                    <w:left w:val="none" w:sz="0" w:space="0" w:color="auto"/>
                    <w:bottom w:val="none" w:sz="0" w:space="0" w:color="auto"/>
                    <w:right w:val="none" w:sz="0" w:space="0" w:color="auto"/>
                  </w:divBdr>
                </w:div>
                <w:div w:id="871915721">
                  <w:marLeft w:val="0"/>
                  <w:marRight w:val="0"/>
                  <w:marTop w:val="0"/>
                  <w:marBottom w:val="0"/>
                  <w:divBdr>
                    <w:top w:val="none" w:sz="0" w:space="0" w:color="auto"/>
                    <w:left w:val="none" w:sz="0" w:space="0" w:color="auto"/>
                    <w:bottom w:val="none" w:sz="0" w:space="0" w:color="auto"/>
                    <w:right w:val="none" w:sz="0" w:space="0" w:color="auto"/>
                  </w:divBdr>
                </w:div>
                <w:div w:id="817959262">
                  <w:marLeft w:val="0"/>
                  <w:marRight w:val="0"/>
                  <w:marTop w:val="0"/>
                  <w:marBottom w:val="0"/>
                  <w:divBdr>
                    <w:top w:val="none" w:sz="0" w:space="0" w:color="auto"/>
                    <w:left w:val="none" w:sz="0" w:space="0" w:color="auto"/>
                    <w:bottom w:val="none" w:sz="0" w:space="0" w:color="auto"/>
                    <w:right w:val="none" w:sz="0" w:space="0" w:color="auto"/>
                  </w:divBdr>
                </w:div>
                <w:div w:id="1229144211">
                  <w:marLeft w:val="0"/>
                  <w:marRight w:val="0"/>
                  <w:marTop w:val="0"/>
                  <w:marBottom w:val="0"/>
                  <w:divBdr>
                    <w:top w:val="none" w:sz="0" w:space="0" w:color="auto"/>
                    <w:left w:val="none" w:sz="0" w:space="0" w:color="auto"/>
                    <w:bottom w:val="none" w:sz="0" w:space="0" w:color="auto"/>
                    <w:right w:val="none" w:sz="0" w:space="0" w:color="auto"/>
                  </w:divBdr>
                </w:div>
                <w:div w:id="1378046112">
                  <w:marLeft w:val="0"/>
                  <w:marRight w:val="0"/>
                  <w:marTop w:val="0"/>
                  <w:marBottom w:val="0"/>
                  <w:divBdr>
                    <w:top w:val="none" w:sz="0" w:space="0" w:color="auto"/>
                    <w:left w:val="none" w:sz="0" w:space="0" w:color="auto"/>
                    <w:bottom w:val="none" w:sz="0" w:space="0" w:color="auto"/>
                    <w:right w:val="none" w:sz="0" w:space="0" w:color="auto"/>
                  </w:divBdr>
                </w:div>
                <w:div w:id="914555163">
                  <w:marLeft w:val="0"/>
                  <w:marRight w:val="0"/>
                  <w:marTop w:val="0"/>
                  <w:marBottom w:val="0"/>
                  <w:divBdr>
                    <w:top w:val="none" w:sz="0" w:space="0" w:color="auto"/>
                    <w:left w:val="none" w:sz="0" w:space="0" w:color="auto"/>
                    <w:bottom w:val="none" w:sz="0" w:space="0" w:color="auto"/>
                    <w:right w:val="none" w:sz="0" w:space="0" w:color="auto"/>
                  </w:divBdr>
                </w:div>
                <w:div w:id="1594439263">
                  <w:marLeft w:val="0"/>
                  <w:marRight w:val="0"/>
                  <w:marTop w:val="0"/>
                  <w:marBottom w:val="0"/>
                  <w:divBdr>
                    <w:top w:val="none" w:sz="0" w:space="0" w:color="auto"/>
                    <w:left w:val="none" w:sz="0" w:space="0" w:color="auto"/>
                    <w:bottom w:val="none" w:sz="0" w:space="0" w:color="auto"/>
                    <w:right w:val="none" w:sz="0" w:space="0" w:color="auto"/>
                  </w:divBdr>
                </w:div>
                <w:div w:id="1720739158">
                  <w:marLeft w:val="0"/>
                  <w:marRight w:val="0"/>
                  <w:marTop w:val="0"/>
                  <w:marBottom w:val="0"/>
                  <w:divBdr>
                    <w:top w:val="none" w:sz="0" w:space="0" w:color="auto"/>
                    <w:left w:val="none" w:sz="0" w:space="0" w:color="auto"/>
                    <w:bottom w:val="none" w:sz="0" w:space="0" w:color="auto"/>
                    <w:right w:val="none" w:sz="0" w:space="0" w:color="auto"/>
                  </w:divBdr>
                </w:div>
                <w:div w:id="881215780">
                  <w:marLeft w:val="0"/>
                  <w:marRight w:val="0"/>
                  <w:marTop w:val="0"/>
                  <w:marBottom w:val="0"/>
                  <w:divBdr>
                    <w:top w:val="none" w:sz="0" w:space="0" w:color="auto"/>
                    <w:left w:val="none" w:sz="0" w:space="0" w:color="auto"/>
                    <w:bottom w:val="none" w:sz="0" w:space="0" w:color="auto"/>
                    <w:right w:val="none" w:sz="0" w:space="0" w:color="auto"/>
                  </w:divBdr>
                </w:div>
                <w:div w:id="312680332">
                  <w:marLeft w:val="0"/>
                  <w:marRight w:val="0"/>
                  <w:marTop w:val="0"/>
                  <w:marBottom w:val="0"/>
                  <w:divBdr>
                    <w:top w:val="none" w:sz="0" w:space="0" w:color="auto"/>
                    <w:left w:val="none" w:sz="0" w:space="0" w:color="auto"/>
                    <w:bottom w:val="none" w:sz="0" w:space="0" w:color="auto"/>
                    <w:right w:val="none" w:sz="0" w:space="0" w:color="auto"/>
                  </w:divBdr>
                </w:div>
                <w:div w:id="1185049046">
                  <w:marLeft w:val="0"/>
                  <w:marRight w:val="0"/>
                  <w:marTop w:val="0"/>
                  <w:marBottom w:val="0"/>
                  <w:divBdr>
                    <w:top w:val="none" w:sz="0" w:space="0" w:color="auto"/>
                    <w:left w:val="none" w:sz="0" w:space="0" w:color="auto"/>
                    <w:bottom w:val="none" w:sz="0" w:space="0" w:color="auto"/>
                    <w:right w:val="none" w:sz="0" w:space="0" w:color="auto"/>
                  </w:divBdr>
                </w:div>
                <w:div w:id="1454709430">
                  <w:marLeft w:val="0"/>
                  <w:marRight w:val="0"/>
                  <w:marTop w:val="0"/>
                  <w:marBottom w:val="0"/>
                  <w:divBdr>
                    <w:top w:val="none" w:sz="0" w:space="0" w:color="auto"/>
                    <w:left w:val="none" w:sz="0" w:space="0" w:color="auto"/>
                    <w:bottom w:val="none" w:sz="0" w:space="0" w:color="auto"/>
                    <w:right w:val="none" w:sz="0" w:space="0" w:color="auto"/>
                  </w:divBdr>
                </w:div>
                <w:div w:id="935333606">
                  <w:marLeft w:val="0"/>
                  <w:marRight w:val="0"/>
                  <w:marTop w:val="0"/>
                  <w:marBottom w:val="0"/>
                  <w:divBdr>
                    <w:top w:val="none" w:sz="0" w:space="0" w:color="auto"/>
                    <w:left w:val="none" w:sz="0" w:space="0" w:color="auto"/>
                    <w:bottom w:val="none" w:sz="0" w:space="0" w:color="auto"/>
                    <w:right w:val="none" w:sz="0" w:space="0" w:color="auto"/>
                  </w:divBdr>
                </w:div>
                <w:div w:id="246890588">
                  <w:marLeft w:val="0"/>
                  <w:marRight w:val="0"/>
                  <w:marTop w:val="0"/>
                  <w:marBottom w:val="0"/>
                  <w:divBdr>
                    <w:top w:val="none" w:sz="0" w:space="0" w:color="auto"/>
                    <w:left w:val="none" w:sz="0" w:space="0" w:color="auto"/>
                    <w:bottom w:val="none" w:sz="0" w:space="0" w:color="auto"/>
                    <w:right w:val="none" w:sz="0" w:space="0" w:color="auto"/>
                  </w:divBdr>
                </w:div>
                <w:div w:id="575163674">
                  <w:marLeft w:val="0"/>
                  <w:marRight w:val="0"/>
                  <w:marTop w:val="0"/>
                  <w:marBottom w:val="0"/>
                  <w:divBdr>
                    <w:top w:val="none" w:sz="0" w:space="0" w:color="auto"/>
                    <w:left w:val="none" w:sz="0" w:space="0" w:color="auto"/>
                    <w:bottom w:val="none" w:sz="0" w:space="0" w:color="auto"/>
                    <w:right w:val="none" w:sz="0" w:space="0" w:color="auto"/>
                  </w:divBdr>
                </w:div>
                <w:div w:id="2051879903">
                  <w:marLeft w:val="0"/>
                  <w:marRight w:val="0"/>
                  <w:marTop w:val="0"/>
                  <w:marBottom w:val="0"/>
                  <w:divBdr>
                    <w:top w:val="none" w:sz="0" w:space="0" w:color="auto"/>
                    <w:left w:val="none" w:sz="0" w:space="0" w:color="auto"/>
                    <w:bottom w:val="none" w:sz="0" w:space="0" w:color="auto"/>
                    <w:right w:val="none" w:sz="0" w:space="0" w:color="auto"/>
                  </w:divBdr>
                </w:div>
                <w:div w:id="103498521">
                  <w:marLeft w:val="0"/>
                  <w:marRight w:val="0"/>
                  <w:marTop w:val="0"/>
                  <w:marBottom w:val="0"/>
                  <w:divBdr>
                    <w:top w:val="none" w:sz="0" w:space="0" w:color="auto"/>
                    <w:left w:val="none" w:sz="0" w:space="0" w:color="auto"/>
                    <w:bottom w:val="none" w:sz="0" w:space="0" w:color="auto"/>
                    <w:right w:val="none" w:sz="0" w:space="0" w:color="auto"/>
                  </w:divBdr>
                </w:div>
                <w:div w:id="576866383">
                  <w:marLeft w:val="0"/>
                  <w:marRight w:val="0"/>
                  <w:marTop w:val="0"/>
                  <w:marBottom w:val="0"/>
                  <w:divBdr>
                    <w:top w:val="none" w:sz="0" w:space="0" w:color="auto"/>
                    <w:left w:val="none" w:sz="0" w:space="0" w:color="auto"/>
                    <w:bottom w:val="none" w:sz="0" w:space="0" w:color="auto"/>
                    <w:right w:val="none" w:sz="0" w:space="0" w:color="auto"/>
                  </w:divBdr>
                </w:div>
              </w:divsChild>
            </w:div>
            <w:div w:id="199706289">
              <w:marLeft w:val="0"/>
              <w:marRight w:val="0"/>
              <w:marTop w:val="0"/>
              <w:marBottom w:val="0"/>
              <w:divBdr>
                <w:top w:val="none" w:sz="0" w:space="0" w:color="auto"/>
                <w:left w:val="none" w:sz="0" w:space="0" w:color="auto"/>
                <w:bottom w:val="none" w:sz="0" w:space="0" w:color="auto"/>
                <w:right w:val="none" w:sz="0" w:space="0" w:color="auto"/>
              </w:divBdr>
            </w:div>
          </w:divsChild>
        </w:div>
        <w:div w:id="1989092875">
          <w:marLeft w:val="0"/>
          <w:marRight w:val="0"/>
          <w:marTop w:val="0"/>
          <w:marBottom w:val="0"/>
          <w:divBdr>
            <w:top w:val="none" w:sz="0" w:space="0" w:color="auto"/>
            <w:left w:val="none" w:sz="0" w:space="0" w:color="auto"/>
            <w:bottom w:val="none" w:sz="0" w:space="0" w:color="auto"/>
            <w:right w:val="none" w:sz="0" w:space="0" w:color="auto"/>
          </w:divBdr>
        </w:div>
      </w:divsChild>
    </w:div>
    <w:div w:id="426199022">
      <w:bodyDiv w:val="1"/>
      <w:marLeft w:val="0"/>
      <w:marRight w:val="0"/>
      <w:marTop w:val="0"/>
      <w:marBottom w:val="0"/>
      <w:divBdr>
        <w:top w:val="none" w:sz="0" w:space="0" w:color="auto"/>
        <w:left w:val="none" w:sz="0" w:space="0" w:color="auto"/>
        <w:bottom w:val="none" w:sz="0" w:space="0" w:color="auto"/>
        <w:right w:val="none" w:sz="0" w:space="0" w:color="auto"/>
      </w:divBdr>
      <w:divsChild>
        <w:div w:id="137261118">
          <w:marLeft w:val="0"/>
          <w:marRight w:val="0"/>
          <w:marTop w:val="0"/>
          <w:marBottom w:val="0"/>
          <w:divBdr>
            <w:top w:val="none" w:sz="0" w:space="0" w:color="auto"/>
            <w:left w:val="none" w:sz="0" w:space="0" w:color="auto"/>
            <w:bottom w:val="none" w:sz="0" w:space="0" w:color="auto"/>
            <w:right w:val="none" w:sz="0" w:space="0" w:color="auto"/>
          </w:divBdr>
          <w:divsChild>
            <w:div w:id="20841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82170">
      <w:bodyDiv w:val="1"/>
      <w:marLeft w:val="0"/>
      <w:marRight w:val="0"/>
      <w:marTop w:val="0"/>
      <w:marBottom w:val="0"/>
      <w:divBdr>
        <w:top w:val="none" w:sz="0" w:space="0" w:color="auto"/>
        <w:left w:val="none" w:sz="0" w:space="0" w:color="auto"/>
        <w:bottom w:val="none" w:sz="0" w:space="0" w:color="auto"/>
        <w:right w:val="none" w:sz="0" w:space="0" w:color="auto"/>
      </w:divBdr>
    </w:div>
    <w:div w:id="747531733">
      <w:bodyDiv w:val="1"/>
      <w:marLeft w:val="0"/>
      <w:marRight w:val="0"/>
      <w:marTop w:val="0"/>
      <w:marBottom w:val="0"/>
      <w:divBdr>
        <w:top w:val="none" w:sz="0" w:space="0" w:color="auto"/>
        <w:left w:val="none" w:sz="0" w:space="0" w:color="auto"/>
        <w:bottom w:val="none" w:sz="0" w:space="0" w:color="auto"/>
        <w:right w:val="none" w:sz="0" w:space="0" w:color="auto"/>
      </w:divBdr>
    </w:div>
    <w:div w:id="1476027616">
      <w:bodyDiv w:val="1"/>
      <w:marLeft w:val="0"/>
      <w:marRight w:val="0"/>
      <w:marTop w:val="0"/>
      <w:marBottom w:val="0"/>
      <w:divBdr>
        <w:top w:val="none" w:sz="0" w:space="0" w:color="auto"/>
        <w:left w:val="none" w:sz="0" w:space="0" w:color="auto"/>
        <w:bottom w:val="none" w:sz="0" w:space="0" w:color="auto"/>
        <w:right w:val="none" w:sz="0" w:space="0" w:color="auto"/>
      </w:divBdr>
      <w:divsChild>
        <w:div w:id="1150485735">
          <w:marLeft w:val="0"/>
          <w:marRight w:val="0"/>
          <w:marTop w:val="0"/>
          <w:marBottom w:val="0"/>
          <w:divBdr>
            <w:top w:val="none" w:sz="0" w:space="0" w:color="auto"/>
            <w:left w:val="none" w:sz="0" w:space="0" w:color="auto"/>
            <w:bottom w:val="none" w:sz="0" w:space="0" w:color="auto"/>
            <w:right w:val="none" w:sz="0" w:space="0" w:color="auto"/>
          </w:divBdr>
        </w:div>
        <w:div w:id="528496356">
          <w:marLeft w:val="0"/>
          <w:marRight w:val="0"/>
          <w:marTop w:val="0"/>
          <w:marBottom w:val="0"/>
          <w:divBdr>
            <w:top w:val="none" w:sz="0" w:space="0" w:color="auto"/>
            <w:left w:val="none" w:sz="0" w:space="0" w:color="auto"/>
            <w:bottom w:val="none" w:sz="0" w:space="0" w:color="auto"/>
            <w:right w:val="none" w:sz="0" w:space="0" w:color="auto"/>
          </w:divBdr>
        </w:div>
      </w:divsChild>
    </w:div>
    <w:div w:id="1514415525">
      <w:bodyDiv w:val="1"/>
      <w:marLeft w:val="0"/>
      <w:marRight w:val="0"/>
      <w:marTop w:val="0"/>
      <w:marBottom w:val="0"/>
      <w:divBdr>
        <w:top w:val="none" w:sz="0" w:space="0" w:color="auto"/>
        <w:left w:val="none" w:sz="0" w:space="0" w:color="auto"/>
        <w:bottom w:val="none" w:sz="0" w:space="0" w:color="auto"/>
        <w:right w:val="none" w:sz="0" w:space="0" w:color="auto"/>
      </w:divBdr>
    </w:div>
    <w:div w:id="1546716415">
      <w:bodyDiv w:val="1"/>
      <w:marLeft w:val="0"/>
      <w:marRight w:val="0"/>
      <w:marTop w:val="0"/>
      <w:marBottom w:val="0"/>
      <w:divBdr>
        <w:top w:val="none" w:sz="0" w:space="0" w:color="auto"/>
        <w:left w:val="none" w:sz="0" w:space="0" w:color="auto"/>
        <w:bottom w:val="none" w:sz="0" w:space="0" w:color="auto"/>
        <w:right w:val="none" w:sz="0" w:space="0" w:color="auto"/>
      </w:divBdr>
    </w:div>
    <w:div w:id="1806779230">
      <w:bodyDiv w:val="1"/>
      <w:marLeft w:val="0"/>
      <w:marRight w:val="0"/>
      <w:marTop w:val="0"/>
      <w:marBottom w:val="0"/>
      <w:divBdr>
        <w:top w:val="none" w:sz="0" w:space="0" w:color="auto"/>
        <w:left w:val="none" w:sz="0" w:space="0" w:color="auto"/>
        <w:bottom w:val="none" w:sz="0" w:space="0" w:color="auto"/>
        <w:right w:val="none" w:sz="0" w:space="0" w:color="auto"/>
      </w:divBdr>
      <w:divsChild>
        <w:div w:id="1017999255">
          <w:marLeft w:val="0"/>
          <w:marRight w:val="0"/>
          <w:marTop w:val="0"/>
          <w:marBottom w:val="0"/>
          <w:divBdr>
            <w:top w:val="none" w:sz="0" w:space="0" w:color="auto"/>
            <w:left w:val="none" w:sz="0" w:space="0" w:color="auto"/>
            <w:bottom w:val="none" w:sz="0" w:space="0" w:color="auto"/>
            <w:right w:val="none" w:sz="0" w:space="0" w:color="auto"/>
          </w:divBdr>
        </w:div>
        <w:div w:id="264922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cgi-bin/preps2?a=227303&amp;b=" TargetMode="External"/><Relationship Id="rId3" Type="http://schemas.openxmlformats.org/officeDocument/2006/relationships/webSettings" Target="webSettings.xml"/><Relationship Id="rId7" Type="http://schemas.openxmlformats.org/officeDocument/2006/relationships/hyperlink" Target="https://www.e-tar.lt/portal/legalAct.html?documentId=TAR.CC10C527434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3.lrs.lt/pls/inter/dokpaieska.showdoc_l?p_id=397297&amp;p_query=&amp;p_tr2=" TargetMode="External"/><Relationship Id="rId11" Type="http://schemas.openxmlformats.org/officeDocument/2006/relationships/fontTable" Target="fontTable.xml"/><Relationship Id="rId5" Type="http://schemas.openxmlformats.org/officeDocument/2006/relationships/hyperlink" Target="http://www3.lrs.lt/cgi-bin/preps2?a=327811&amp;b=" TargetMode="External"/><Relationship Id="rId10" Type="http://schemas.openxmlformats.org/officeDocument/2006/relationships/hyperlink" Target="https://www.e-tar.lt/portal/legalAct.html?documentId=425fccc05b2d11e79198ffdb108a3753" TargetMode="External"/><Relationship Id="rId4" Type="http://schemas.openxmlformats.org/officeDocument/2006/relationships/hyperlink" Target="https://www.e-tar.lt/portal/legalAct.html?documentId=TAR.D0CD0966D67F" TargetMode="External"/><Relationship Id="rId9" Type="http://schemas.openxmlformats.org/officeDocument/2006/relationships/hyperlink" Target="https://www.e-tar.lt/portal/legalAct.html?documentId=TAR.6A449FCC534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3128</Words>
  <Characters>1784</Characters>
  <Application>Microsoft Office Word</Application>
  <DocSecurity>4</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4903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Raimonda Gruziene</dc:creator>
  <cp:lastModifiedBy>Virginija Palaimiene</cp:lastModifiedBy>
  <cp:revision>2</cp:revision>
  <cp:lastPrinted>2018-07-02T10:09:00Z</cp:lastPrinted>
  <dcterms:created xsi:type="dcterms:W3CDTF">2018-07-11T05:42:00Z</dcterms:created>
  <dcterms:modified xsi:type="dcterms:W3CDTF">2018-07-11T05:42:00Z</dcterms:modified>
</cp:coreProperties>
</file>