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42" w:rsidRPr="009F6C56" w:rsidRDefault="00B02642" w:rsidP="00B02642">
      <w:pPr>
        <w:jc w:val="center"/>
        <w:rPr>
          <w:b/>
          <w:sz w:val="24"/>
          <w:szCs w:val="24"/>
        </w:rPr>
      </w:pPr>
      <w:bookmarkStart w:id="0" w:name="_GoBack"/>
      <w:bookmarkEnd w:id="0"/>
      <w:r w:rsidRPr="009F6C56">
        <w:rPr>
          <w:b/>
          <w:sz w:val="24"/>
          <w:szCs w:val="24"/>
        </w:rPr>
        <w:t>AIŠKINAMASIS RAŠTAS</w:t>
      </w:r>
    </w:p>
    <w:p w:rsidR="00B02642" w:rsidRPr="009F6C56" w:rsidRDefault="002041E7" w:rsidP="009F6C56">
      <w:pPr>
        <w:jc w:val="center"/>
        <w:rPr>
          <w:b/>
          <w:caps/>
          <w:sz w:val="24"/>
          <w:szCs w:val="24"/>
        </w:rPr>
      </w:pPr>
      <w:r w:rsidRPr="00694D01">
        <w:rPr>
          <w:b/>
          <w:sz w:val="24"/>
          <w:szCs w:val="24"/>
        </w:rPr>
        <w:t>PRIE SAVIVALDYBĖS TARYBOS SPRENDIMO „</w:t>
      </w:r>
      <w:r w:rsidR="008A3A2F" w:rsidRPr="008A3A2F">
        <w:rPr>
          <w:b/>
          <w:caps/>
          <w:sz w:val="24"/>
          <w:szCs w:val="24"/>
          <w:lang w:eastAsia="en-US"/>
        </w:rPr>
        <w:t>DĖL TURTO PERDAVIMO VALDYTI, NAUDOTI IR DISPONUOTI PATIKĖJIMO TEISE Klaipėdos miesto savivaldybės BIUDŽETINĖMS ĮSTAIGOMS</w:t>
      </w:r>
      <w:r w:rsidRPr="00694D01">
        <w:rPr>
          <w:b/>
          <w:sz w:val="24"/>
          <w:szCs w:val="24"/>
        </w:rPr>
        <w:t>“ PROJEKTO</w:t>
      </w:r>
    </w:p>
    <w:p w:rsidR="009F6C56" w:rsidRDefault="009F6C56" w:rsidP="009F6C56">
      <w:pPr>
        <w:jc w:val="both"/>
        <w:rPr>
          <w:b/>
          <w:sz w:val="24"/>
          <w:szCs w:val="24"/>
        </w:rPr>
      </w:pPr>
    </w:p>
    <w:p w:rsidR="009F6C56" w:rsidRPr="00694D01" w:rsidRDefault="009F6C56" w:rsidP="009F6C56">
      <w:pPr>
        <w:jc w:val="both"/>
        <w:rPr>
          <w:b/>
          <w:sz w:val="24"/>
          <w:szCs w:val="24"/>
        </w:rPr>
      </w:pPr>
    </w:p>
    <w:p w:rsidR="00B02642" w:rsidRPr="00694D01" w:rsidRDefault="00B02642" w:rsidP="00B02642">
      <w:pPr>
        <w:ind w:firstLine="720"/>
        <w:jc w:val="both"/>
        <w:rPr>
          <w:b/>
          <w:sz w:val="24"/>
          <w:szCs w:val="24"/>
        </w:rPr>
      </w:pPr>
      <w:r w:rsidRPr="00694D01">
        <w:rPr>
          <w:b/>
          <w:sz w:val="24"/>
          <w:szCs w:val="24"/>
        </w:rPr>
        <w:t>1. Sprendimo projekto esmė, tikslai ir uždaviniai.</w:t>
      </w:r>
    </w:p>
    <w:p w:rsidR="00B02642" w:rsidRPr="00694D01" w:rsidRDefault="009F6C56" w:rsidP="00B02642">
      <w:pPr>
        <w:ind w:firstLine="720"/>
        <w:jc w:val="both"/>
        <w:rPr>
          <w:sz w:val="24"/>
          <w:szCs w:val="24"/>
        </w:rPr>
      </w:pPr>
      <w:r w:rsidRPr="009F6C56">
        <w:rPr>
          <w:sz w:val="24"/>
          <w:szCs w:val="24"/>
        </w:rPr>
        <w:t xml:space="preserve">Šis Klaipėdos miesto savivaldybės tarybos sprendimo projektas teikiamas, siekiant </w:t>
      </w:r>
      <w:r w:rsidR="000837F8">
        <w:rPr>
          <w:sz w:val="24"/>
          <w:szCs w:val="24"/>
        </w:rPr>
        <w:t>perduoti ilgalaikį</w:t>
      </w:r>
      <w:r w:rsidR="006F0467">
        <w:rPr>
          <w:sz w:val="24"/>
          <w:szCs w:val="24"/>
        </w:rPr>
        <w:t xml:space="preserve"> </w:t>
      </w:r>
      <w:r w:rsidR="00486546">
        <w:rPr>
          <w:sz w:val="24"/>
          <w:szCs w:val="24"/>
        </w:rPr>
        <w:t xml:space="preserve">ir trumpalaikį </w:t>
      </w:r>
      <w:r w:rsidR="006F0467">
        <w:rPr>
          <w:sz w:val="24"/>
          <w:szCs w:val="24"/>
        </w:rPr>
        <w:t xml:space="preserve">turtą </w:t>
      </w:r>
      <w:r w:rsidR="000837F8">
        <w:rPr>
          <w:sz w:val="24"/>
          <w:szCs w:val="24"/>
        </w:rPr>
        <w:t xml:space="preserve">Klaipėdos miesto savivaldybės </w:t>
      </w:r>
      <w:r w:rsidR="002D540C">
        <w:rPr>
          <w:sz w:val="24"/>
          <w:szCs w:val="24"/>
        </w:rPr>
        <w:t>biudžetinėms įstaigoms.</w:t>
      </w:r>
    </w:p>
    <w:p w:rsidR="002110BE" w:rsidRDefault="00B02642" w:rsidP="00E8160E">
      <w:pPr>
        <w:ind w:firstLine="720"/>
        <w:jc w:val="both"/>
        <w:rPr>
          <w:b/>
          <w:sz w:val="24"/>
          <w:szCs w:val="24"/>
        </w:rPr>
      </w:pPr>
      <w:r w:rsidRPr="00694D01">
        <w:rPr>
          <w:b/>
          <w:sz w:val="24"/>
          <w:szCs w:val="24"/>
        </w:rPr>
        <w:t>2. Projekto rengimo priežastys ir kuo remiantis parengtas sprendimo projektas.</w:t>
      </w:r>
    </w:p>
    <w:p w:rsidR="00ED2B7B" w:rsidRDefault="00ED2B7B" w:rsidP="00ED2B7B">
      <w:pPr>
        <w:ind w:firstLine="720"/>
        <w:jc w:val="both"/>
        <w:rPr>
          <w:sz w:val="24"/>
          <w:szCs w:val="24"/>
        </w:rPr>
      </w:pPr>
      <w:r>
        <w:rPr>
          <w:sz w:val="24"/>
          <w:szCs w:val="24"/>
        </w:rPr>
        <w:t>Klaipėdos miesto savivaldybės administracija ir jungtinės veiklos sutarties partneriai UAB „Nacionalinis švietimo centras“, UAB „SS Saliution“, UAB „EVP International“, UAB „Idamas“, atstovaujami atsakingo partnerio UAB „Nacionalinis švietimo centras“ 2015 m. liepos 20 d. pasirašė Paslaugų sutartį Nr. J9-1170, kurios pagrindu vykdomas projektas „Elektroninio mokinio pažymėjimo diegimas ir naudojimo užtikrinimas bendrojo ugdymo įstaigose“ (toliau – Projektas). Įgyvendindamas Projektą UAB „Nacionalinis“ švietimo centras“ sumontavo švietimo įstaigose įrangą, įdiegė sistemas ir pagamino pažymėjimus. Projekto I</w:t>
      </w:r>
      <w:r w:rsidR="00486546">
        <w:rPr>
          <w:sz w:val="24"/>
          <w:szCs w:val="24"/>
        </w:rPr>
        <w:t>I ir III etapų</w:t>
      </w:r>
      <w:r>
        <w:rPr>
          <w:sz w:val="24"/>
          <w:szCs w:val="24"/>
        </w:rPr>
        <w:t xml:space="preserve"> metu įgytas turtas turi būti perduotas Klaipėdos miesto savivaldybė biudžetinėms įstaigoms.</w:t>
      </w:r>
    </w:p>
    <w:p w:rsidR="00486546" w:rsidRDefault="00486546" w:rsidP="00486546">
      <w:pPr>
        <w:ind w:firstLine="720"/>
        <w:jc w:val="both"/>
        <w:rPr>
          <w:sz w:val="24"/>
          <w:szCs w:val="24"/>
        </w:rPr>
      </w:pPr>
      <w:r>
        <w:rPr>
          <w:sz w:val="24"/>
          <w:szCs w:val="24"/>
        </w:rPr>
        <w:t xml:space="preserve">Įgyvendinant 2014 - 2020 metų Europos Sąjungos fondų investicijų projektą „Mokyklų aprūpinimas gamtos ir technologijų mokslų priemonėmis“ Klaipėdos miesto savivaldybės administracija ir Švietimo ir mokslo ministerijos Švietimo aprūpinimo centras pasirašė jungtinės veikos sutartį, kurios pagrindu </w:t>
      </w:r>
      <w:r w:rsidRPr="00486546">
        <w:rPr>
          <w:sz w:val="24"/>
          <w:szCs w:val="24"/>
        </w:rPr>
        <w:t xml:space="preserve">Klaipėdos miesto savivaldybės </w:t>
      </w:r>
      <w:r>
        <w:rPr>
          <w:sz w:val="24"/>
          <w:szCs w:val="24"/>
        </w:rPr>
        <w:t>švietimo įstaigoms buvo pristatytas ilgalaikis ir trumpalaikis turtas, skirtas ugdymo procesui gerinti.</w:t>
      </w:r>
    </w:p>
    <w:p w:rsidR="00486546" w:rsidRDefault="00AA64D2" w:rsidP="00772E42">
      <w:pPr>
        <w:ind w:firstLine="720"/>
        <w:jc w:val="both"/>
        <w:rPr>
          <w:sz w:val="24"/>
          <w:szCs w:val="24"/>
        </w:rPr>
      </w:pPr>
      <w:r>
        <w:rPr>
          <w:sz w:val="24"/>
          <w:szCs w:val="24"/>
        </w:rPr>
        <w:t>2015-09-09 Klaipėdos miesto savivaldybės administracija gavo paramą iš AB „Klaipėdos nafta“ (</w:t>
      </w:r>
      <w:r w:rsidR="00946D37">
        <w:rPr>
          <w:sz w:val="24"/>
          <w:szCs w:val="24"/>
        </w:rPr>
        <w:t xml:space="preserve">2015-09-09 </w:t>
      </w:r>
      <w:r>
        <w:rPr>
          <w:sz w:val="24"/>
          <w:szCs w:val="24"/>
        </w:rPr>
        <w:t>Paramos sutartis Nr. 3158), skirtą Klaipėdos Centrinio stadiono (Sportininkų g. 46, Klaipėda</w:t>
      </w:r>
      <w:r w:rsidR="00826E6B">
        <w:rPr>
          <w:sz w:val="24"/>
          <w:szCs w:val="24"/>
        </w:rPr>
        <w:t>) rekonstrukcijai (</w:t>
      </w:r>
      <w:r w:rsidR="00772E42">
        <w:rPr>
          <w:sz w:val="24"/>
          <w:szCs w:val="24"/>
        </w:rPr>
        <w:t>Klaipėdos Centrinio stadiono infrastruktūros gerinimo darbai). 2016-03-10 Klaipėdos miesto savivaldybės administracija iš gautų paramos lėšų (</w:t>
      </w:r>
      <w:r w:rsidR="00946D37">
        <w:rPr>
          <w:sz w:val="24"/>
          <w:szCs w:val="24"/>
        </w:rPr>
        <w:t xml:space="preserve">2016-03-10 </w:t>
      </w:r>
      <w:r w:rsidR="00772E42">
        <w:rPr>
          <w:sz w:val="24"/>
          <w:szCs w:val="24"/>
        </w:rPr>
        <w:t>Pirkimo sutartis Nr. J9-359) nupirko Klaipėdos Centrinio stadiono purškimo sistemą. Minimas ilgalaikis turtas turi būti perduotas Klaipėdos miesto savivaldybės Sporto bazių valdymo centrui.</w:t>
      </w:r>
      <w:r w:rsidR="00946D37">
        <w:rPr>
          <w:sz w:val="24"/>
          <w:szCs w:val="24"/>
        </w:rPr>
        <w:t xml:space="preserve"> </w:t>
      </w:r>
    </w:p>
    <w:p w:rsidR="00B02642" w:rsidRDefault="00B02642" w:rsidP="006A222E">
      <w:pPr>
        <w:ind w:firstLine="709"/>
        <w:jc w:val="both"/>
        <w:rPr>
          <w:b/>
          <w:sz w:val="24"/>
          <w:szCs w:val="24"/>
        </w:rPr>
      </w:pPr>
      <w:r w:rsidRPr="00694D01">
        <w:rPr>
          <w:b/>
          <w:sz w:val="24"/>
          <w:szCs w:val="24"/>
        </w:rPr>
        <w:t>3. Kokių rezultatų laukiama.</w:t>
      </w:r>
    </w:p>
    <w:p w:rsidR="00B02642" w:rsidRPr="008166DA" w:rsidRDefault="00592C87" w:rsidP="008166DA">
      <w:pPr>
        <w:ind w:firstLine="720"/>
        <w:jc w:val="both"/>
        <w:rPr>
          <w:sz w:val="24"/>
          <w:szCs w:val="24"/>
        </w:rPr>
      </w:pPr>
      <w:r w:rsidRPr="008166DA">
        <w:rPr>
          <w:sz w:val="24"/>
          <w:szCs w:val="24"/>
        </w:rPr>
        <w:t>Perdavus</w:t>
      </w:r>
      <w:r w:rsidR="00584CD4">
        <w:rPr>
          <w:sz w:val="24"/>
          <w:szCs w:val="24"/>
        </w:rPr>
        <w:t xml:space="preserve"> turtą savivaldybės biudžetinei įstaigai</w:t>
      </w:r>
      <w:r w:rsidRPr="008166DA">
        <w:rPr>
          <w:sz w:val="24"/>
          <w:szCs w:val="24"/>
        </w:rPr>
        <w:t xml:space="preserve"> užtikrinama tinkama įstaigų veikla ir funkcijų vykdymas.</w:t>
      </w:r>
      <w:r w:rsidR="00462CF9" w:rsidRPr="008166DA">
        <w:rPr>
          <w:sz w:val="24"/>
          <w:szCs w:val="24"/>
        </w:rPr>
        <w:t xml:space="preserve"> </w:t>
      </w:r>
    </w:p>
    <w:p w:rsidR="00B02642" w:rsidRPr="00694D01" w:rsidRDefault="000F4765" w:rsidP="00B02642">
      <w:pPr>
        <w:ind w:firstLine="720"/>
        <w:jc w:val="both"/>
        <w:rPr>
          <w:b/>
          <w:sz w:val="24"/>
          <w:szCs w:val="24"/>
        </w:rPr>
      </w:pPr>
      <w:r>
        <w:rPr>
          <w:b/>
          <w:sz w:val="24"/>
          <w:szCs w:val="24"/>
        </w:rPr>
        <w:t>4. Sprendimo</w:t>
      </w:r>
      <w:r w:rsidR="00B02642" w:rsidRPr="00694D01">
        <w:rPr>
          <w:b/>
          <w:sz w:val="24"/>
          <w:szCs w:val="24"/>
        </w:rPr>
        <w:t xml:space="preserve"> projekto rengimo metu gauti specialistų vertinimai.</w:t>
      </w:r>
    </w:p>
    <w:p w:rsidR="00A83D01" w:rsidRPr="00A83D01" w:rsidRDefault="00A83D01" w:rsidP="00B02642">
      <w:pPr>
        <w:ind w:firstLine="720"/>
        <w:jc w:val="both"/>
        <w:rPr>
          <w:sz w:val="24"/>
          <w:szCs w:val="24"/>
        </w:rPr>
      </w:pPr>
      <w:r w:rsidRPr="00A83D01">
        <w:rPr>
          <w:sz w:val="24"/>
          <w:szCs w:val="24"/>
        </w:rPr>
        <w:t>Negauta.</w:t>
      </w:r>
    </w:p>
    <w:p w:rsidR="00B02642" w:rsidRPr="00694D01" w:rsidRDefault="00B02642" w:rsidP="00B02642">
      <w:pPr>
        <w:ind w:firstLine="720"/>
        <w:jc w:val="both"/>
        <w:rPr>
          <w:b/>
          <w:sz w:val="24"/>
          <w:szCs w:val="24"/>
        </w:rPr>
      </w:pPr>
      <w:r w:rsidRPr="00694D01">
        <w:rPr>
          <w:b/>
          <w:sz w:val="24"/>
          <w:szCs w:val="24"/>
        </w:rPr>
        <w:t>5. Lėšų poreikis sprendimo įgyvendinimui.</w:t>
      </w:r>
    </w:p>
    <w:p w:rsidR="00B02642" w:rsidRPr="00694D01" w:rsidRDefault="00B02642" w:rsidP="00B02642">
      <w:pPr>
        <w:pStyle w:val="Pavadinimas"/>
        <w:ind w:firstLine="720"/>
        <w:jc w:val="both"/>
        <w:rPr>
          <w:b w:val="0"/>
        </w:rPr>
      </w:pPr>
      <w:r w:rsidRPr="00694D01">
        <w:rPr>
          <w:b w:val="0"/>
        </w:rPr>
        <w:t>Šio sprendimo įgyvendinimui papildomos lėšos nereikalingos.</w:t>
      </w:r>
    </w:p>
    <w:p w:rsidR="00B02642" w:rsidRPr="00694D01" w:rsidRDefault="00B02642" w:rsidP="00B02642">
      <w:pPr>
        <w:ind w:firstLine="720"/>
        <w:jc w:val="both"/>
        <w:rPr>
          <w:b/>
          <w:sz w:val="24"/>
          <w:szCs w:val="24"/>
        </w:rPr>
      </w:pPr>
      <w:r w:rsidRPr="00694D01">
        <w:rPr>
          <w:b/>
          <w:sz w:val="24"/>
          <w:szCs w:val="24"/>
        </w:rPr>
        <w:t>6. Galimos teigiamos ar neigiamos sprendimo priėmimo pasekmės.</w:t>
      </w:r>
    </w:p>
    <w:p w:rsidR="00B02642" w:rsidRPr="00592C87" w:rsidRDefault="00B02642" w:rsidP="00B02642">
      <w:pPr>
        <w:ind w:firstLine="720"/>
        <w:jc w:val="both"/>
        <w:rPr>
          <w:sz w:val="24"/>
          <w:szCs w:val="24"/>
        </w:rPr>
      </w:pPr>
      <w:r w:rsidRPr="00694D01">
        <w:rPr>
          <w:sz w:val="24"/>
          <w:szCs w:val="24"/>
        </w:rPr>
        <w:t xml:space="preserve">Įgyvendinant šį sprendimą neigiamų pasekmių nenumatoma, teigiamos pasekmės – </w:t>
      </w:r>
      <w:r w:rsidR="00592C87" w:rsidRPr="00592C87">
        <w:rPr>
          <w:sz w:val="24"/>
          <w:szCs w:val="24"/>
        </w:rPr>
        <w:t xml:space="preserve">užtikrinama </w:t>
      </w:r>
      <w:r w:rsidR="00592C87">
        <w:rPr>
          <w:sz w:val="24"/>
          <w:szCs w:val="24"/>
        </w:rPr>
        <w:t xml:space="preserve">tinkama </w:t>
      </w:r>
      <w:r w:rsidR="00083458">
        <w:rPr>
          <w:sz w:val="24"/>
          <w:szCs w:val="24"/>
        </w:rPr>
        <w:t>savivaldybės biudžetinės įstaigos</w:t>
      </w:r>
      <w:r w:rsidR="00592C87" w:rsidRPr="00592C87">
        <w:rPr>
          <w:sz w:val="24"/>
          <w:szCs w:val="24"/>
        </w:rPr>
        <w:t xml:space="preserve"> veikla ir savivaldybės turto valdymas ir naudojimas.</w:t>
      </w:r>
    </w:p>
    <w:p w:rsidR="00B02642" w:rsidRDefault="00B02642" w:rsidP="00B02642">
      <w:pPr>
        <w:ind w:firstLine="720"/>
        <w:jc w:val="both"/>
        <w:rPr>
          <w:sz w:val="24"/>
          <w:szCs w:val="24"/>
        </w:rPr>
      </w:pPr>
      <w:r w:rsidRPr="00694D01">
        <w:rPr>
          <w:sz w:val="24"/>
          <w:szCs w:val="24"/>
        </w:rPr>
        <w:t>Teikiame svarstyti šį sprendimo projektą.</w:t>
      </w:r>
    </w:p>
    <w:p w:rsidR="00D96E71" w:rsidRDefault="00D96E71" w:rsidP="00B02642">
      <w:pPr>
        <w:ind w:firstLine="720"/>
        <w:jc w:val="both"/>
        <w:rPr>
          <w:sz w:val="24"/>
          <w:szCs w:val="24"/>
        </w:rPr>
      </w:pPr>
      <w:r w:rsidRPr="00491108">
        <w:rPr>
          <w:sz w:val="24"/>
          <w:szCs w:val="24"/>
        </w:rPr>
        <w:t>PRIDEDAMA:</w:t>
      </w:r>
    </w:p>
    <w:p w:rsidR="009B099D" w:rsidRDefault="00AE4AEA" w:rsidP="00FA1677">
      <w:pPr>
        <w:pStyle w:val="Sraopastraipa"/>
        <w:numPr>
          <w:ilvl w:val="0"/>
          <w:numId w:val="1"/>
        </w:numPr>
        <w:jc w:val="both"/>
        <w:rPr>
          <w:sz w:val="24"/>
          <w:szCs w:val="24"/>
        </w:rPr>
      </w:pPr>
      <w:r>
        <w:rPr>
          <w:sz w:val="24"/>
          <w:szCs w:val="24"/>
        </w:rPr>
        <w:t>2018-08-02</w:t>
      </w:r>
      <w:r w:rsidR="009B099D">
        <w:rPr>
          <w:sz w:val="24"/>
          <w:szCs w:val="24"/>
        </w:rPr>
        <w:t xml:space="preserve"> Švi</w:t>
      </w:r>
      <w:r>
        <w:rPr>
          <w:sz w:val="24"/>
          <w:szCs w:val="24"/>
        </w:rPr>
        <w:t>etimo skyriaus rašto Nr. VS-4563 kopija, 3 lapai</w:t>
      </w:r>
      <w:r w:rsidR="009B099D">
        <w:rPr>
          <w:sz w:val="24"/>
          <w:szCs w:val="24"/>
        </w:rPr>
        <w:t>;</w:t>
      </w:r>
    </w:p>
    <w:p w:rsidR="00AE4AEA" w:rsidRDefault="00AE4AEA" w:rsidP="00AE4AEA">
      <w:pPr>
        <w:pStyle w:val="Sraopastraipa"/>
        <w:numPr>
          <w:ilvl w:val="0"/>
          <w:numId w:val="1"/>
        </w:numPr>
        <w:jc w:val="both"/>
        <w:rPr>
          <w:sz w:val="24"/>
          <w:szCs w:val="24"/>
        </w:rPr>
      </w:pPr>
      <w:r>
        <w:rPr>
          <w:sz w:val="24"/>
          <w:szCs w:val="24"/>
        </w:rPr>
        <w:t>2018-06-29 Švietimo skyriaus rašto Nr. VS-4034 kopija, 4 lapai;</w:t>
      </w:r>
    </w:p>
    <w:p w:rsidR="00AE4AEA" w:rsidRDefault="00AE4AEA" w:rsidP="00AE4AEA">
      <w:pPr>
        <w:pStyle w:val="Sraopastraipa"/>
        <w:numPr>
          <w:ilvl w:val="0"/>
          <w:numId w:val="1"/>
        </w:numPr>
        <w:jc w:val="both"/>
        <w:rPr>
          <w:sz w:val="24"/>
          <w:szCs w:val="24"/>
        </w:rPr>
      </w:pPr>
      <w:r>
        <w:rPr>
          <w:sz w:val="24"/>
          <w:szCs w:val="24"/>
        </w:rPr>
        <w:t>2015-09-09 Paramos sutarties Nr. 3158 kopija, 4 lapai;</w:t>
      </w:r>
    </w:p>
    <w:p w:rsidR="00AE4AEA" w:rsidRPr="00AE4AEA" w:rsidRDefault="00AE4AEA" w:rsidP="00AE4AEA">
      <w:pPr>
        <w:pStyle w:val="Sraopastraipa"/>
        <w:numPr>
          <w:ilvl w:val="0"/>
          <w:numId w:val="1"/>
        </w:numPr>
        <w:jc w:val="both"/>
        <w:rPr>
          <w:sz w:val="24"/>
          <w:szCs w:val="24"/>
        </w:rPr>
      </w:pPr>
      <w:r>
        <w:rPr>
          <w:sz w:val="24"/>
          <w:szCs w:val="24"/>
        </w:rPr>
        <w:t>2016-03-10 Pirkimo sutartis Nr. J9-359 kopija, 5 lapai.</w:t>
      </w:r>
    </w:p>
    <w:p w:rsidR="009319F1" w:rsidRPr="007907A5" w:rsidRDefault="009319F1" w:rsidP="009319F1">
      <w:pPr>
        <w:pStyle w:val="Sraopastraipa"/>
        <w:ind w:left="1080"/>
        <w:jc w:val="both"/>
        <w:rPr>
          <w:sz w:val="24"/>
          <w:szCs w:val="24"/>
        </w:rPr>
      </w:pPr>
    </w:p>
    <w:p w:rsidR="00AA283E" w:rsidRPr="00694D01" w:rsidRDefault="00AA283E" w:rsidP="004A0F60">
      <w:pPr>
        <w:jc w:val="both"/>
        <w:rPr>
          <w:sz w:val="24"/>
          <w:szCs w:val="24"/>
        </w:rPr>
      </w:pPr>
    </w:p>
    <w:p w:rsidR="007D1D66" w:rsidRPr="00D45B61" w:rsidRDefault="008A2921" w:rsidP="00D45B61">
      <w:pPr>
        <w:jc w:val="both"/>
        <w:rPr>
          <w:sz w:val="24"/>
          <w:szCs w:val="24"/>
        </w:rPr>
      </w:pPr>
      <w:r>
        <w:rPr>
          <w:sz w:val="24"/>
          <w:szCs w:val="24"/>
        </w:rPr>
        <w:t>Skyriaus vedėjas</w:t>
      </w:r>
      <w:r w:rsidR="00C4498B">
        <w:rPr>
          <w:sz w:val="24"/>
          <w:szCs w:val="24"/>
        </w:rPr>
        <w:tab/>
      </w:r>
      <w:r w:rsidR="00C4498B">
        <w:rPr>
          <w:sz w:val="24"/>
          <w:szCs w:val="24"/>
        </w:rPr>
        <w:tab/>
        <w:t xml:space="preserve">                               </w:t>
      </w:r>
      <w:r>
        <w:rPr>
          <w:sz w:val="24"/>
          <w:szCs w:val="24"/>
        </w:rPr>
        <w:t xml:space="preserve">                       </w:t>
      </w:r>
      <w:r w:rsidR="00C4498B">
        <w:rPr>
          <w:sz w:val="24"/>
          <w:szCs w:val="24"/>
        </w:rPr>
        <w:t xml:space="preserve">        </w:t>
      </w:r>
      <w:r>
        <w:rPr>
          <w:sz w:val="24"/>
          <w:szCs w:val="24"/>
        </w:rPr>
        <w:t>Edvardas Simokaitis</w:t>
      </w:r>
    </w:p>
    <w:sectPr w:rsidR="007D1D66" w:rsidRPr="00D45B61" w:rsidSect="004A0F60">
      <w:pgSz w:w="11907" w:h="16839" w:code="9"/>
      <w:pgMar w:top="1134" w:right="567" w:bottom="851"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47" w:rsidRDefault="00385F47" w:rsidP="00B02642">
      <w:r>
        <w:separator/>
      </w:r>
    </w:p>
  </w:endnote>
  <w:endnote w:type="continuationSeparator" w:id="0">
    <w:p w:rsidR="00385F47" w:rsidRDefault="00385F47" w:rsidP="00B0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47" w:rsidRDefault="00385F47" w:rsidP="00B02642">
      <w:r>
        <w:separator/>
      </w:r>
    </w:p>
  </w:footnote>
  <w:footnote w:type="continuationSeparator" w:id="0">
    <w:p w:rsidR="00385F47" w:rsidRDefault="00385F47" w:rsidP="00B02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06ACA"/>
    <w:multiLevelType w:val="hybridMultilevel"/>
    <w:tmpl w:val="08C00FDA"/>
    <w:lvl w:ilvl="0" w:tplc="5D4226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5FD3483"/>
    <w:multiLevelType w:val="multilevel"/>
    <w:tmpl w:val="7F0A0D70"/>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42"/>
    <w:rsid w:val="00013B77"/>
    <w:rsid w:val="000141A5"/>
    <w:rsid w:val="00026A0A"/>
    <w:rsid w:val="000329A2"/>
    <w:rsid w:val="0003304C"/>
    <w:rsid w:val="00067121"/>
    <w:rsid w:val="000825BC"/>
    <w:rsid w:val="00083458"/>
    <w:rsid w:val="000837F8"/>
    <w:rsid w:val="000869CA"/>
    <w:rsid w:val="00097790"/>
    <w:rsid w:val="000B55F1"/>
    <w:rsid w:val="000C10ED"/>
    <w:rsid w:val="000D2C79"/>
    <w:rsid w:val="000D733E"/>
    <w:rsid w:val="000F2FB0"/>
    <w:rsid w:val="000F4765"/>
    <w:rsid w:val="0010084A"/>
    <w:rsid w:val="00124F32"/>
    <w:rsid w:val="0016421B"/>
    <w:rsid w:val="0019200B"/>
    <w:rsid w:val="001D3A8D"/>
    <w:rsid w:val="001E6EC3"/>
    <w:rsid w:val="001E6F7D"/>
    <w:rsid w:val="001F16B8"/>
    <w:rsid w:val="001F1FFA"/>
    <w:rsid w:val="002041E7"/>
    <w:rsid w:val="002110BE"/>
    <w:rsid w:val="002134F4"/>
    <w:rsid w:val="002228D4"/>
    <w:rsid w:val="002238B0"/>
    <w:rsid w:val="002243F0"/>
    <w:rsid w:val="00243D69"/>
    <w:rsid w:val="0029103E"/>
    <w:rsid w:val="0029214A"/>
    <w:rsid w:val="002D00AF"/>
    <w:rsid w:val="002D540C"/>
    <w:rsid w:val="002E6515"/>
    <w:rsid w:val="002F4D2B"/>
    <w:rsid w:val="002F5561"/>
    <w:rsid w:val="00334B34"/>
    <w:rsid w:val="00342AD2"/>
    <w:rsid w:val="003630BE"/>
    <w:rsid w:val="003662FA"/>
    <w:rsid w:val="00370000"/>
    <w:rsid w:val="0037010B"/>
    <w:rsid w:val="00370A58"/>
    <w:rsid w:val="00385F47"/>
    <w:rsid w:val="00390652"/>
    <w:rsid w:val="003C0811"/>
    <w:rsid w:val="003E7542"/>
    <w:rsid w:val="00403BB0"/>
    <w:rsid w:val="00411687"/>
    <w:rsid w:val="00416196"/>
    <w:rsid w:val="00433814"/>
    <w:rsid w:val="00462CF9"/>
    <w:rsid w:val="0046367C"/>
    <w:rsid w:val="00472DE0"/>
    <w:rsid w:val="00481110"/>
    <w:rsid w:val="00482607"/>
    <w:rsid w:val="00486546"/>
    <w:rsid w:val="00491108"/>
    <w:rsid w:val="004A0F60"/>
    <w:rsid w:val="004A7CA2"/>
    <w:rsid w:val="004B045E"/>
    <w:rsid w:val="004C7DAD"/>
    <w:rsid w:val="004E5ADB"/>
    <w:rsid w:val="005174A5"/>
    <w:rsid w:val="005309CC"/>
    <w:rsid w:val="00544250"/>
    <w:rsid w:val="005442FB"/>
    <w:rsid w:val="00563A2A"/>
    <w:rsid w:val="00575CA1"/>
    <w:rsid w:val="00584CD4"/>
    <w:rsid w:val="00592C87"/>
    <w:rsid w:val="005B41CB"/>
    <w:rsid w:val="005B740F"/>
    <w:rsid w:val="005B7A72"/>
    <w:rsid w:val="005F2470"/>
    <w:rsid w:val="0061595B"/>
    <w:rsid w:val="00622506"/>
    <w:rsid w:val="00633A11"/>
    <w:rsid w:val="00640ADF"/>
    <w:rsid w:val="0067226F"/>
    <w:rsid w:val="006734E0"/>
    <w:rsid w:val="006819AB"/>
    <w:rsid w:val="00687896"/>
    <w:rsid w:val="00691349"/>
    <w:rsid w:val="00693196"/>
    <w:rsid w:val="00695DE0"/>
    <w:rsid w:val="006A222E"/>
    <w:rsid w:val="006A3B19"/>
    <w:rsid w:val="006B42D5"/>
    <w:rsid w:val="006C0598"/>
    <w:rsid w:val="006D57D0"/>
    <w:rsid w:val="006F0467"/>
    <w:rsid w:val="0071641F"/>
    <w:rsid w:val="00716D64"/>
    <w:rsid w:val="00732F4B"/>
    <w:rsid w:val="007526FA"/>
    <w:rsid w:val="00772E42"/>
    <w:rsid w:val="00776294"/>
    <w:rsid w:val="00780748"/>
    <w:rsid w:val="00784D73"/>
    <w:rsid w:val="007907A5"/>
    <w:rsid w:val="00795DD1"/>
    <w:rsid w:val="007A4043"/>
    <w:rsid w:val="007C4264"/>
    <w:rsid w:val="007D2B40"/>
    <w:rsid w:val="007D6F9A"/>
    <w:rsid w:val="008166DA"/>
    <w:rsid w:val="00826DEB"/>
    <w:rsid w:val="00826E6B"/>
    <w:rsid w:val="008411CF"/>
    <w:rsid w:val="00863290"/>
    <w:rsid w:val="00881A48"/>
    <w:rsid w:val="008A2921"/>
    <w:rsid w:val="008A3A2F"/>
    <w:rsid w:val="008A59C6"/>
    <w:rsid w:val="008D08BB"/>
    <w:rsid w:val="009319F1"/>
    <w:rsid w:val="009351B7"/>
    <w:rsid w:val="00943986"/>
    <w:rsid w:val="00946D37"/>
    <w:rsid w:val="00972F22"/>
    <w:rsid w:val="009777A4"/>
    <w:rsid w:val="00977C34"/>
    <w:rsid w:val="009923CB"/>
    <w:rsid w:val="00995879"/>
    <w:rsid w:val="009B099D"/>
    <w:rsid w:val="009C2FA2"/>
    <w:rsid w:val="009E38C0"/>
    <w:rsid w:val="009F202C"/>
    <w:rsid w:val="009F6C56"/>
    <w:rsid w:val="00A03386"/>
    <w:rsid w:val="00A215A9"/>
    <w:rsid w:val="00A24096"/>
    <w:rsid w:val="00A7132B"/>
    <w:rsid w:val="00A76ADF"/>
    <w:rsid w:val="00A76B0F"/>
    <w:rsid w:val="00A82B8C"/>
    <w:rsid w:val="00A83D01"/>
    <w:rsid w:val="00AA283E"/>
    <w:rsid w:val="00AA2B43"/>
    <w:rsid w:val="00AA60D8"/>
    <w:rsid w:val="00AA64D2"/>
    <w:rsid w:val="00AB0C69"/>
    <w:rsid w:val="00AE3D13"/>
    <w:rsid w:val="00AE4AEA"/>
    <w:rsid w:val="00B02642"/>
    <w:rsid w:val="00B10C6C"/>
    <w:rsid w:val="00B124EA"/>
    <w:rsid w:val="00B33151"/>
    <w:rsid w:val="00B40383"/>
    <w:rsid w:val="00B43459"/>
    <w:rsid w:val="00B56564"/>
    <w:rsid w:val="00BA6B91"/>
    <w:rsid w:val="00BB549E"/>
    <w:rsid w:val="00BC0221"/>
    <w:rsid w:val="00BC458C"/>
    <w:rsid w:val="00BC748E"/>
    <w:rsid w:val="00BD4B03"/>
    <w:rsid w:val="00BD5611"/>
    <w:rsid w:val="00BE3A89"/>
    <w:rsid w:val="00C003B5"/>
    <w:rsid w:val="00C02F41"/>
    <w:rsid w:val="00C22DE5"/>
    <w:rsid w:val="00C30135"/>
    <w:rsid w:val="00C3435B"/>
    <w:rsid w:val="00C42076"/>
    <w:rsid w:val="00C4498B"/>
    <w:rsid w:val="00C6532A"/>
    <w:rsid w:val="00C759BE"/>
    <w:rsid w:val="00CA4A30"/>
    <w:rsid w:val="00CB1717"/>
    <w:rsid w:val="00CB57D0"/>
    <w:rsid w:val="00CE647B"/>
    <w:rsid w:val="00D11BB1"/>
    <w:rsid w:val="00D45B61"/>
    <w:rsid w:val="00D47B52"/>
    <w:rsid w:val="00D96E71"/>
    <w:rsid w:val="00DB6BC7"/>
    <w:rsid w:val="00DD5357"/>
    <w:rsid w:val="00E11DB2"/>
    <w:rsid w:val="00E165B8"/>
    <w:rsid w:val="00E3370E"/>
    <w:rsid w:val="00E5284C"/>
    <w:rsid w:val="00E55893"/>
    <w:rsid w:val="00E8160E"/>
    <w:rsid w:val="00EA3B65"/>
    <w:rsid w:val="00EA47E1"/>
    <w:rsid w:val="00EA645B"/>
    <w:rsid w:val="00ED2B7B"/>
    <w:rsid w:val="00ED35D1"/>
    <w:rsid w:val="00EF724C"/>
    <w:rsid w:val="00F147D1"/>
    <w:rsid w:val="00F50A4C"/>
    <w:rsid w:val="00F60863"/>
    <w:rsid w:val="00F8159B"/>
    <w:rsid w:val="00F85BC8"/>
    <w:rsid w:val="00F87C43"/>
    <w:rsid w:val="00FA1677"/>
    <w:rsid w:val="00FA229A"/>
    <w:rsid w:val="00FA254C"/>
    <w:rsid w:val="00FB3FD3"/>
    <w:rsid w:val="00FD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6047"/>
  <w15:docId w15:val="{311538DB-A006-4E28-BDAF-BA184485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2642"/>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02642"/>
    <w:pPr>
      <w:tabs>
        <w:tab w:val="center" w:pos="4986"/>
        <w:tab w:val="right" w:pos="9972"/>
      </w:tabs>
    </w:pPr>
  </w:style>
  <w:style w:type="character" w:customStyle="1" w:styleId="AntratsDiagrama">
    <w:name w:val="Antraštės Diagrama"/>
    <w:basedOn w:val="Numatytasispastraiposriftas"/>
    <w:link w:val="Antrats"/>
    <w:uiPriority w:val="99"/>
    <w:rsid w:val="00B02642"/>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B02642"/>
    <w:pPr>
      <w:jc w:val="center"/>
    </w:pPr>
    <w:rPr>
      <w:b/>
      <w:bCs/>
      <w:sz w:val="24"/>
      <w:szCs w:val="24"/>
      <w:lang w:eastAsia="en-US"/>
    </w:rPr>
  </w:style>
  <w:style w:type="character" w:customStyle="1" w:styleId="PavadinimasDiagrama">
    <w:name w:val="Pavadinimas Diagrama"/>
    <w:basedOn w:val="Numatytasispastraiposriftas"/>
    <w:link w:val="Pavadinimas"/>
    <w:rsid w:val="00B02642"/>
    <w:rPr>
      <w:rFonts w:ascii="Times New Roman" w:eastAsia="Times New Roman" w:hAnsi="Times New Roman" w:cs="Times New Roman"/>
      <w:b/>
      <w:bCs/>
      <w:sz w:val="24"/>
      <w:szCs w:val="24"/>
    </w:rPr>
  </w:style>
  <w:style w:type="paragraph" w:styleId="Porat">
    <w:name w:val="footer"/>
    <w:basedOn w:val="prastasis"/>
    <w:link w:val="PoratDiagrama"/>
    <w:uiPriority w:val="99"/>
    <w:unhideWhenUsed/>
    <w:rsid w:val="00B02642"/>
    <w:pPr>
      <w:tabs>
        <w:tab w:val="center" w:pos="4819"/>
        <w:tab w:val="right" w:pos="9638"/>
      </w:tabs>
    </w:pPr>
  </w:style>
  <w:style w:type="character" w:customStyle="1" w:styleId="PoratDiagrama">
    <w:name w:val="Poraštė Diagrama"/>
    <w:basedOn w:val="Numatytasispastraiposriftas"/>
    <w:link w:val="Porat"/>
    <w:uiPriority w:val="99"/>
    <w:rsid w:val="00B02642"/>
    <w:rPr>
      <w:rFonts w:ascii="Times New Roman" w:eastAsia="Times New Roman" w:hAnsi="Times New Roman" w:cs="Times New Roman"/>
      <w:sz w:val="20"/>
      <w:szCs w:val="20"/>
      <w:lang w:eastAsia="lt-LT"/>
    </w:rPr>
  </w:style>
  <w:style w:type="paragraph" w:customStyle="1" w:styleId="Pagrindinistekstas2">
    <w:name w:val="Pagrindinis tekstas2"/>
    <w:rsid w:val="00F50A4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qFormat/>
    <w:rsid w:val="00D96E71"/>
    <w:pPr>
      <w:ind w:left="720"/>
      <w:contextualSpacing/>
    </w:pPr>
  </w:style>
  <w:style w:type="paragraph" w:styleId="Debesliotekstas">
    <w:name w:val="Balloon Text"/>
    <w:basedOn w:val="prastasis"/>
    <w:link w:val="DebesliotekstasDiagrama"/>
    <w:uiPriority w:val="99"/>
    <w:semiHidden/>
    <w:unhideWhenUsed/>
    <w:rsid w:val="004C7DA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7DAD"/>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2939-134F-496C-9380-957C9E8F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2012</Words>
  <Characters>1147</Characters>
  <Application>Microsoft Office Word</Application>
  <DocSecurity>4</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Virginija Palaimiene</cp:lastModifiedBy>
  <cp:revision>2</cp:revision>
  <cp:lastPrinted>2016-06-03T12:37:00Z</cp:lastPrinted>
  <dcterms:created xsi:type="dcterms:W3CDTF">2018-12-03T06:52:00Z</dcterms:created>
  <dcterms:modified xsi:type="dcterms:W3CDTF">2018-12-03T06:52:00Z</dcterms:modified>
</cp:coreProperties>
</file>