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0F" w:rsidRPr="00347213" w:rsidRDefault="00387A0F" w:rsidP="00387A0F">
      <w:pPr>
        <w:spacing w:before="100" w:beforeAutospacing="1" w:after="100" w:afterAutospacing="1"/>
        <w:jc w:val="right"/>
        <w:rPr>
          <w:b/>
          <w:bCs/>
          <w:szCs w:val="24"/>
        </w:rPr>
      </w:pPr>
      <w:bookmarkStart w:id="0" w:name="_GoBack"/>
      <w:bookmarkEnd w:id="0"/>
      <w:r w:rsidRPr="00347213">
        <w:rPr>
          <w:b/>
          <w:bCs/>
          <w:szCs w:val="24"/>
        </w:rPr>
        <w:t xml:space="preserve">Išrašas </w:t>
      </w:r>
    </w:p>
    <w:p w:rsidR="00387A0F" w:rsidRPr="00347213" w:rsidRDefault="00387A0F" w:rsidP="00387A0F">
      <w:pPr>
        <w:jc w:val="center"/>
        <w:rPr>
          <w:szCs w:val="24"/>
        </w:rPr>
      </w:pPr>
      <w:r w:rsidRPr="00347213">
        <w:rPr>
          <w:b/>
          <w:bCs/>
          <w:szCs w:val="24"/>
        </w:rPr>
        <w:t>LIETUVOS RESPUBLIKOS</w:t>
      </w:r>
    </w:p>
    <w:p w:rsidR="00387A0F" w:rsidRPr="00347213" w:rsidRDefault="00387A0F" w:rsidP="00387A0F">
      <w:pPr>
        <w:jc w:val="center"/>
        <w:rPr>
          <w:szCs w:val="24"/>
        </w:rPr>
      </w:pPr>
      <w:r w:rsidRPr="00347213">
        <w:rPr>
          <w:b/>
          <w:bCs/>
          <w:szCs w:val="24"/>
        </w:rPr>
        <w:t>VIETOS SAVIVALDOS</w:t>
      </w:r>
    </w:p>
    <w:p w:rsidR="00387A0F" w:rsidRPr="00347213" w:rsidRDefault="00387A0F" w:rsidP="00387A0F">
      <w:pPr>
        <w:jc w:val="center"/>
        <w:rPr>
          <w:szCs w:val="24"/>
        </w:rPr>
      </w:pPr>
      <w:r w:rsidRPr="00347213">
        <w:rPr>
          <w:b/>
          <w:bCs/>
          <w:szCs w:val="24"/>
        </w:rPr>
        <w:t>ĮSTATYMAS</w:t>
      </w:r>
    </w:p>
    <w:p w:rsidR="00387A0F" w:rsidRDefault="00387A0F" w:rsidP="00387A0F">
      <w:pPr>
        <w:ind w:firstLine="709"/>
        <w:jc w:val="both"/>
        <w:rPr>
          <w:color w:val="000000"/>
          <w:szCs w:val="24"/>
        </w:rPr>
      </w:pPr>
    </w:p>
    <w:p w:rsidR="00387A0F" w:rsidRPr="00347213" w:rsidRDefault="00387A0F" w:rsidP="00E216CF">
      <w:pPr>
        <w:ind w:firstLine="709"/>
        <w:jc w:val="both"/>
        <w:rPr>
          <w:color w:val="000000"/>
          <w:szCs w:val="24"/>
        </w:rPr>
      </w:pPr>
      <w:r w:rsidRPr="00347213">
        <w:rPr>
          <w:b/>
          <w:bCs/>
          <w:color w:val="000000"/>
          <w:szCs w:val="24"/>
        </w:rPr>
        <w:t>16</w:t>
      </w:r>
      <w:r w:rsidRPr="00347213">
        <w:rPr>
          <w:rStyle w:val="apple-converted-space"/>
          <w:b/>
          <w:bCs/>
          <w:color w:val="000000"/>
          <w:szCs w:val="24"/>
        </w:rPr>
        <w:t> </w:t>
      </w:r>
      <w:r w:rsidRPr="00347213">
        <w:rPr>
          <w:b/>
          <w:bCs/>
          <w:color w:val="000000"/>
          <w:szCs w:val="24"/>
        </w:rPr>
        <w:t>straipsnis.</w:t>
      </w:r>
      <w:r w:rsidRPr="00347213">
        <w:rPr>
          <w:rStyle w:val="apple-converted-space"/>
          <w:b/>
          <w:bCs/>
          <w:color w:val="000000"/>
          <w:szCs w:val="24"/>
        </w:rPr>
        <w:t> </w:t>
      </w:r>
      <w:r w:rsidRPr="00347213">
        <w:rPr>
          <w:b/>
          <w:bCs/>
          <w:color w:val="000000"/>
          <w:szCs w:val="24"/>
        </w:rPr>
        <w:t>Savivaldybės tarybos kompetencija</w:t>
      </w:r>
    </w:p>
    <w:p w:rsidR="00387A0F" w:rsidRPr="00093C79" w:rsidRDefault="00387A0F" w:rsidP="00E216CF">
      <w:pPr>
        <w:ind w:firstLine="709"/>
        <w:jc w:val="both"/>
        <w:rPr>
          <w:color w:val="000000"/>
          <w:szCs w:val="24"/>
        </w:rPr>
      </w:pPr>
      <w:r w:rsidRPr="00093C79">
        <w:rPr>
          <w:color w:val="000000"/>
          <w:szCs w:val="24"/>
        </w:rPr>
        <w:t>2. Išimtinė savivaldybės tarybos kompetencija:</w:t>
      </w:r>
    </w:p>
    <w:p w:rsidR="00387A0F" w:rsidRPr="00093C79" w:rsidRDefault="00093C79" w:rsidP="00E216CF">
      <w:pPr>
        <w:ind w:firstLine="709"/>
        <w:jc w:val="both"/>
        <w:rPr>
          <w:color w:val="000000"/>
          <w:szCs w:val="24"/>
        </w:rPr>
      </w:pPr>
      <w:r w:rsidRPr="00093C79">
        <w:rPr>
          <w:color w:val="000000"/>
          <w:szCs w:val="24"/>
        </w:rPr>
        <w:t>8) pretendentų į savivaldybės kontrolieriaus pareigas atrankos komisijos sudarymas, sprendimų dėl savivaldybės kontrolieriaus priėmimo į pareigas ir atleidimo iš jų priėmimas, savivaldybės kontrolės ir audito tarnybos steigimas savivaldybės kontrolieriaus teikimu, didžiausio valstybės tarnautojų pareigybių ir darbuotojų, dirbančių pagal darbo sutartis, skaičiaus šioje tarnyboje nustatymas, savivaldybės kontrolieriaus (savivaldybės kontrolės ir audito tarnybos) metinės ataskaitos svarstymas ir sprendimo dėl jos priėmimas, įstatymų numatyto savivaldybės kontrolieriaus darbo užmokesčio nustatymas, savivaldybės kontrolieriaus (savivaldybės kontrolės ir audito tarnybos) nuostatų tvirtinimas</w:t>
      </w:r>
      <w:r w:rsidR="00E6553F" w:rsidRPr="00093C79">
        <w:rPr>
          <w:color w:val="000000"/>
          <w:szCs w:val="24"/>
        </w:rPr>
        <w:t>.</w:t>
      </w:r>
    </w:p>
    <w:p w:rsidR="00E6553F" w:rsidRDefault="00E6553F" w:rsidP="00E216CF">
      <w:pPr>
        <w:ind w:firstLine="709"/>
        <w:jc w:val="both"/>
        <w:rPr>
          <w:color w:val="000000"/>
          <w:szCs w:val="24"/>
        </w:rPr>
      </w:pPr>
    </w:p>
    <w:p w:rsidR="00FD4E65" w:rsidRPr="00E6553F" w:rsidRDefault="00FD4E65" w:rsidP="00FD4E65">
      <w:pPr>
        <w:jc w:val="center"/>
        <w:rPr>
          <w:b/>
          <w:caps/>
          <w:szCs w:val="24"/>
        </w:rPr>
      </w:pPr>
      <w:r w:rsidRPr="00E6553F">
        <w:rPr>
          <w:b/>
          <w:caps/>
          <w:szCs w:val="24"/>
        </w:rPr>
        <w:t>LIETUVOS RESPUBLIKOS</w:t>
      </w:r>
    </w:p>
    <w:p w:rsidR="00FD4E65" w:rsidRPr="00E6553F" w:rsidRDefault="00FD4E65" w:rsidP="00FD4E65">
      <w:pPr>
        <w:jc w:val="center"/>
        <w:rPr>
          <w:caps/>
          <w:szCs w:val="24"/>
        </w:rPr>
      </w:pPr>
      <w:r w:rsidRPr="00E6553F">
        <w:rPr>
          <w:b/>
          <w:szCs w:val="24"/>
        </w:rPr>
        <w:t>VALSTYBĖS TARNYBOS</w:t>
      </w:r>
    </w:p>
    <w:p w:rsidR="00FD4E65" w:rsidRPr="00E6553F" w:rsidRDefault="00FD4E65" w:rsidP="00FD4E65">
      <w:pPr>
        <w:jc w:val="center"/>
        <w:rPr>
          <w:b/>
          <w:caps/>
          <w:spacing w:val="20"/>
          <w:szCs w:val="24"/>
        </w:rPr>
      </w:pPr>
      <w:r w:rsidRPr="00E6553F">
        <w:rPr>
          <w:b/>
          <w:caps/>
          <w:spacing w:val="20"/>
          <w:szCs w:val="24"/>
        </w:rPr>
        <w:t>ĮSTATYMAS</w:t>
      </w:r>
    </w:p>
    <w:p w:rsidR="00FD4E65" w:rsidRDefault="00FD4E65" w:rsidP="00E216CF">
      <w:pPr>
        <w:ind w:firstLine="709"/>
        <w:jc w:val="both"/>
        <w:rPr>
          <w:color w:val="000000"/>
          <w:szCs w:val="24"/>
        </w:rPr>
      </w:pPr>
    </w:p>
    <w:p w:rsidR="00FD4E65" w:rsidRDefault="00FD4E65" w:rsidP="00FD4E65">
      <w:pPr>
        <w:ind w:firstLine="720"/>
        <w:jc w:val="both"/>
        <w:rPr>
          <w:rFonts w:eastAsia="Calibri"/>
          <w:b/>
          <w:szCs w:val="24"/>
        </w:rPr>
      </w:pPr>
      <w:r>
        <w:rPr>
          <w:rFonts w:eastAsia="Calibri"/>
          <w:b/>
          <w:szCs w:val="24"/>
        </w:rPr>
        <w:t xml:space="preserve">1 straipsnis. Lietuvos Respublikos valstybės tarnybos įstatymo Nr. </w:t>
      </w:r>
      <w:r>
        <w:rPr>
          <w:rFonts w:eastAsia="Calibri"/>
          <w:b/>
          <w:szCs w:val="24"/>
          <w:shd w:val="clear" w:color="auto" w:fill="FFFFFF"/>
        </w:rPr>
        <w:t xml:space="preserve">VIII-1316 </w:t>
      </w:r>
      <w:r>
        <w:rPr>
          <w:rFonts w:eastAsia="Calibri"/>
          <w:b/>
          <w:szCs w:val="24"/>
        </w:rPr>
        <w:t>nauja redakcija</w:t>
      </w:r>
    </w:p>
    <w:p w:rsidR="00FD4E65" w:rsidRDefault="00FD4E65" w:rsidP="00FD4E65">
      <w:pPr>
        <w:ind w:firstLine="720"/>
        <w:jc w:val="both"/>
        <w:rPr>
          <w:rFonts w:eastAsia="Calibri"/>
          <w:szCs w:val="24"/>
        </w:rPr>
      </w:pPr>
      <w:r>
        <w:rPr>
          <w:rFonts w:eastAsia="Calibri"/>
          <w:szCs w:val="24"/>
        </w:rPr>
        <w:t xml:space="preserve">Pakeisti Lietuvos Respublikos valstybės tarnybos įstatymą Nr. </w:t>
      </w:r>
      <w:r>
        <w:rPr>
          <w:rFonts w:eastAsia="Calibri"/>
          <w:szCs w:val="24"/>
          <w:shd w:val="clear" w:color="auto" w:fill="FFFFFF"/>
        </w:rPr>
        <w:t>VIII-1316</w:t>
      </w:r>
      <w:r>
        <w:rPr>
          <w:rFonts w:eastAsia="Calibri"/>
          <w:szCs w:val="24"/>
        </w:rPr>
        <w:t xml:space="preserve"> ir jį išdėstyti taip:</w:t>
      </w:r>
    </w:p>
    <w:p w:rsidR="00FD4E65" w:rsidRDefault="00FD4E65" w:rsidP="00FD4E65">
      <w:pPr>
        <w:ind w:firstLine="720"/>
        <w:rPr>
          <w:rFonts w:eastAsia="Calibri"/>
          <w:szCs w:val="24"/>
        </w:rPr>
      </w:pPr>
    </w:p>
    <w:p w:rsidR="00FD4E65" w:rsidRDefault="00FD4E65" w:rsidP="00FD4E65">
      <w:pPr>
        <w:jc w:val="center"/>
        <w:rPr>
          <w:rFonts w:eastAsia="Calibri"/>
          <w:b/>
          <w:szCs w:val="24"/>
        </w:rPr>
      </w:pPr>
      <w:r>
        <w:rPr>
          <w:rFonts w:eastAsia="Calibri"/>
          <w:szCs w:val="24"/>
        </w:rPr>
        <w:t>„</w:t>
      </w:r>
      <w:r>
        <w:rPr>
          <w:rFonts w:eastAsia="Calibri"/>
          <w:b/>
          <w:szCs w:val="24"/>
        </w:rPr>
        <w:t>LIETUVOS RESPUBLIKOS</w:t>
      </w:r>
    </w:p>
    <w:p w:rsidR="00FD4E65" w:rsidRDefault="00FD4E65" w:rsidP="00FD4E65">
      <w:pPr>
        <w:jc w:val="center"/>
        <w:rPr>
          <w:rFonts w:eastAsia="Calibri"/>
          <w:b/>
          <w:szCs w:val="24"/>
        </w:rPr>
      </w:pPr>
      <w:r>
        <w:rPr>
          <w:rFonts w:eastAsia="Calibri"/>
          <w:b/>
          <w:szCs w:val="24"/>
        </w:rPr>
        <w:t>VALSTYBĖS TARNYBOS</w:t>
      </w:r>
    </w:p>
    <w:p w:rsidR="00FD4E65" w:rsidRDefault="00FD4E65" w:rsidP="00FD4E65">
      <w:pPr>
        <w:jc w:val="center"/>
        <w:rPr>
          <w:rFonts w:eastAsia="Calibri"/>
          <w:b/>
          <w:szCs w:val="24"/>
        </w:rPr>
      </w:pPr>
      <w:r>
        <w:rPr>
          <w:rFonts w:eastAsia="Calibri"/>
          <w:b/>
          <w:szCs w:val="24"/>
        </w:rPr>
        <w:t>ĮSTATYMAS</w:t>
      </w:r>
    </w:p>
    <w:p w:rsidR="00FD4E65" w:rsidRDefault="00FD4E65" w:rsidP="00E216CF">
      <w:pPr>
        <w:ind w:firstLine="709"/>
        <w:jc w:val="both"/>
        <w:rPr>
          <w:color w:val="000000"/>
          <w:szCs w:val="24"/>
        </w:rPr>
      </w:pPr>
    </w:p>
    <w:p w:rsidR="0014428F" w:rsidRDefault="0014428F" w:rsidP="0014428F">
      <w:pPr>
        <w:jc w:val="center"/>
        <w:rPr>
          <w:b/>
          <w:bCs/>
          <w:caps/>
          <w:spacing w:val="2"/>
          <w:szCs w:val="24"/>
        </w:rPr>
      </w:pPr>
      <w:r>
        <w:rPr>
          <w:b/>
          <w:bCs/>
          <w:caps/>
          <w:spacing w:val="2"/>
          <w:szCs w:val="24"/>
        </w:rPr>
        <w:t>LIETUVOS RESPUBLIKOS VALSTYBĖS TARNAUTOJŲ PAREIGYBIŲ PAREIGINIŲ ALGŲ KOEFICIENTAI</w:t>
      </w:r>
    </w:p>
    <w:p w:rsidR="0014428F" w:rsidRDefault="0014428F" w:rsidP="0014428F">
      <w:pPr>
        <w:jc w:val="center"/>
        <w:rPr>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2976"/>
        <w:gridCol w:w="2617"/>
        <w:gridCol w:w="1211"/>
        <w:gridCol w:w="1201"/>
        <w:gridCol w:w="1207"/>
      </w:tblGrid>
      <w:tr w:rsidR="0014428F" w:rsidRPr="00B50CE4" w:rsidTr="002F487B">
        <w:trPr>
          <w:trHeight w:val="643"/>
          <w:tblHeader/>
        </w:trPr>
        <w:tc>
          <w:tcPr>
            <w:tcW w:w="290" w:type="pct"/>
            <w:vMerge w:val="restart"/>
            <w:tcMar>
              <w:top w:w="0" w:type="dxa"/>
              <w:left w:w="108" w:type="dxa"/>
              <w:bottom w:w="0" w:type="dxa"/>
              <w:right w:w="108" w:type="dxa"/>
            </w:tcMar>
            <w:vAlign w:val="center"/>
            <w:hideMark/>
          </w:tcPr>
          <w:p w:rsidR="0014428F" w:rsidRPr="00B50CE4" w:rsidRDefault="0014428F" w:rsidP="002F487B">
            <w:pPr>
              <w:jc w:val="center"/>
              <w:rPr>
                <w:sz w:val="22"/>
                <w:szCs w:val="22"/>
              </w:rPr>
            </w:pPr>
            <w:r w:rsidRPr="00B50CE4">
              <w:rPr>
                <w:bCs/>
                <w:sz w:val="22"/>
                <w:szCs w:val="22"/>
              </w:rPr>
              <w:t>Eil. Nr.</w:t>
            </w:r>
          </w:p>
        </w:tc>
        <w:tc>
          <w:tcPr>
            <w:tcW w:w="1521" w:type="pct"/>
            <w:vMerge w:val="restart"/>
            <w:tcMar>
              <w:top w:w="0" w:type="dxa"/>
              <w:left w:w="108" w:type="dxa"/>
              <w:bottom w:w="0" w:type="dxa"/>
              <w:right w:w="108" w:type="dxa"/>
            </w:tcMar>
            <w:vAlign w:val="center"/>
            <w:hideMark/>
          </w:tcPr>
          <w:p w:rsidR="0014428F" w:rsidRPr="00B50CE4" w:rsidRDefault="0014428F" w:rsidP="002F487B">
            <w:pPr>
              <w:jc w:val="center"/>
              <w:rPr>
                <w:sz w:val="22"/>
                <w:szCs w:val="22"/>
              </w:rPr>
            </w:pPr>
            <w:r w:rsidRPr="00B50CE4">
              <w:rPr>
                <w:bCs/>
                <w:sz w:val="22"/>
                <w:szCs w:val="22"/>
              </w:rPr>
              <w:t>Įstaigų vadovų ir karjeros valstybės tarnautojų pareigybių grupė arba pareigybė</w:t>
            </w:r>
          </w:p>
        </w:tc>
        <w:tc>
          <w:tcPr>
            <w:tcW w:w="1338" w:type="pct"/>
            <w:vMerge w:val="restart"/>
            <w:tcMar>
              <w:top w:w="0" w:type="dxa"/>
              <w:left w:w="108" w:type="dxa"/>
              <w:bottom w:w="0" w:type="dxa"/>
              <w:right w:w="108" w:type="dxa"/>
            </w:tcMar>
            <w:vAlign w:val="center"/>
            <w:hideMark/>
          </w:tcPr>
          <w:p w:rsidR="0014428F" w:rsidRPr="00B50CE4" w:rsidRDefault="0014428F" w:rsidP="002F487B">
            <w:pPr>
              <w:jc w:val="center"/>
              <w:rPr>
                <w:sz w:val="22"/>
                <w:szCs w:val="22"/>
              </w:rPr>
            </w:pPr>
            <w:r w:rsidRPr="00B50CE4">
              <w:rPr>
                <w:bCs/>
                <w:sz w:val="22"/>
                <w:szCs w:val="22"/>
              </w:rPr>
              <w:t>Politinio (asmeninio) pasitikėjimo valstybės tarnautojų pareigybės</w:t>
            </w:r>
          </w:p>
        </w:tc>
        <w:tc>
          <w:tcPr>
            <w:tcW w:w="1850" w:type="pct"/>
            <w:gridSpan w:val="3"/>
            <w:tcMar>
              <w:top w:w="0" w:type="dxa"/>
              <w:left w:w="108" w:type="dxa"/>
              <w:bottom w:w="0" w:type="dxa"/>
              <w:right w:w="108" w:type="dxa"/>
            </w:tcMar>
            <w:vAlign w:val="center"/>
            <w:hideMark/>
          </w:tcPr>
          <w:p w:rsidR="0014428F" w:rsidRPr="00B50CE4" w:rsidRDefault="0014428F" w:rsidP="002F487B">
            <w:pPr>
              <w:jc w:val="center"/>
              <w:rPr>
                <w:sz w:val="22"/>
                <w:szCs w:val="22"/>
              </w:rPr>
            </w:pPr>
            <w:r w:rsidRPr="00B50CE4">
              <w:rPr>
                <w:bCs/>
                <w:sz w:val="22"/>
                <w:szCs w:val="22"/>
              </w:rPr>
              <w:t>Pareiginės algos koeficientas</w:t>
            </w:r>
          </w:p>
          <w:p w:rsidR="0014428F" w:rsidRPr="00B50CE4" w:rsidRDefault="0014428F" w:rsidP="002F487B">
            <w:pPr>
              <w:jc w:val="center"/>
              <w:rPr>
                <w:sz w:val="22"/>
                <w:szCs w:val="22"/>
              </w:rPr>
            </w:pPr>
            <w:r w:rsidRPr="00B50CE4">
              <w:rPr>
                <w:bCs/>
                <w:sz w:val="22"/>
                <w:szCs w:val="22"/>
              </w:rPr>
              <w:t>(baziniais dydžiais)</w:t>
            </w:r>
          </w:p>
        </w:tc>
      </w:tr>
      <w:tr w:rsidR="0014428F" w:rsidRPr="00B50CE4" w:rsidTr="002F487B">
        <w:trPr>
          <w:trHeight w:val="626"/>
          <w:tblHeader/>
        </w:trPr>
        <w:tc>
          <w:tcPr>
            <w:tcW w:w="290" w:type="pct"/>
            <w:vMerge/>
            <w:vAlign w:val="center"/>
            <w:hideMark/>
          </w:tcPr>
          <w:p w:rsidR="0014428F" w:rsidRPr="00B50CE4" w:rsidRDefault="0014428F" w:rsidP="002F487B">
            <w:pPr>
              <w:jc w:val="center"/>
              <w:rPr>
                <w:sz w:val="22"/>
                <w:szCs w:val="22"/>
              </w:rPr>
            </w:pPr>
          </w:p>
        </w:tc>
        <w:tc>
          <w:tcPr>
            <w:tcW w:w="1521" w:type="pct"/>
            <w:vMerge/>
            <w:vAlign w:val="center"/>
            <w:hideMark/>
          </w:tcPr>
          <w:p w:rsidR="0014428F" w:rsidRPr="00B50CE4" w:rsidRDefault="0014428F" w:rsidP="002F487B">
            <w:pPr>
              <w:jc w:val="center"/>
              <w:rPr>
                <w:sz w:val="22"/>
                <w:szCs w:val="22"/>
              </w:rPr>
            </w:pPr>
          </w:p>
        </w:tc>
        <w:tc>
          <w:tcPr>
            <w:tcW w:w="1338" w:type="pct"/>
            <w:vMerge/>
            <w:vAlign w:val="center"/>
            <w:hideMark/>
          </w:tcPr>
          <w:p w:rsidR="0014428F" w:rsidRPr="00B50CE4" w:rsidRDefault="0014428F" w:rsidP="002F487B">
            <w:pPr>
              <w:jc w:val="center"/>
              <w:rPr>
                <w:sz w:val="22"/>
                <w:szCs w:val="22"/>
              </w:rPr>
            </w:pPr>
          </w:p>
        </w:tc>
        <w:tc>
          <w:tcPr>
            <w:tcW w:w="619" w:type="pct"/>
            <w:tcMar>
              <w:top w:w="0" w:type="dxa"/>
              <w:left w:w="108" w:type="dxa"/>
              <w:bottom w:w="0" w:type="dxa"/>
              <w:right w:w="108" w:type="dxa"/>
            </w:tcMar>
            <w:vAlign w:val="center"/>
            <w:hideMark/>
          </w:tcPr>
          <w:p w:rsidR="0014428F" w:rsidRPr="00B50CE4" w:rsidRDefault="0014428F" w:rsidP="002F487B">
            <w:pPr>
              <w:jc w:val="center"/>
              <w:rPr>
                <w:sz w:val="22"/>
                <w:szCs w:val="22"/>
              </w:rPr>
            </w:pPr>
            <w:r w:rsidRPr="00B50CE4">
              <w:rPr>
                <w:bCs/>
                <w:sz w:val="22"/>
                <w:szCs w:val="22"/>
              </w:rPr>
              <w:t>I įstaigų grupė</w:t>
            </w:r>
          </w:p>
        </w:tc>
        <w:tc>
          <w:tcPr>
            <w:tcW w:w="614" w:type="pct"/>
            <w:tcMar>
              <w:top w:w="0" w:type="dxa"/>
              <w:left w:w="108" w:type="dxa"/>
              <w:bottom w:w="0" w:type="dxa"/>
              <w:right w:w="108" w:type="dxa"/>
            </w:tcMar>
            <w:vAlign w:val="center"/>
            <w:hideMark/>
          </w:tcPr>
          <w:p w:rsidR="0014428F" w:rsidRPr="00B50CE4" w:rsidRDefault="0014428F" w:rsidP="002F487B">
            <w:pPr>
              <w:jc w:val="center"/>
              <w:rPr>
                <w:sz w:val="22"/>
                <w:szCs w:val="22"/>
              </w:rPr>
            </w:pPr>
            <w:r w:rsidRPr="00B50CE4">
              <w:rPr>
                <w:bCs/>
                <w:sz w:val="22"/>
                <w:szCs w:val="22"/>
              </w:rPr>
              <w:t>II įstaigų grupė</w:t>
            </w:r>
          </w:p>
        </w:tc>
        <w:tc>
          <w:tcPr>
            <w:tcW w:w="617" w:type="pct"/>
            <w:tcMar>
              <w:top w:w="0" w:type="dxa"/>
              <w:left w:w="108" w:type="dxa"/>
              <w:bottom w:w="0" w:type="dxa"/>
              <w:right w:w="108" w:type="dxa"/>
            </w:tcMar>
            <w:vAlign w:val="center"/>
            <w:hideMark/>
          </w:tcPr>
          <w:p w:rsidR="0014428F" w:rsidRPr="00B50CE4" w:rsidRDefault="0014428F" w:rsidP="002F487B">
            <w:pPr>
              <w:jc w:val="center"/>
              <w:rPr>
                <w:sz w:val="22"/>
                <w:szCs w:val="22"/>
              </w:rPr>
            </w:pPr>
            <w:r w:rsidRPr="00B50CE4">
              <w:rPr>
                <w:bCs/>
                <w:sz w:val="22"/>
                <w:szCs w:val="22"/>
              </w:rPr>
              <w:t>III įstaigų grupė</w:t>
            </w:r>
          </w:p>
        </w:tc>
      </w:tr>
      <w:tr w:rsidR="0014428F" w:rsidRPr="00B50CE4" w:rsidTr="002F487B">
        <w:trPr>
          <w:trHeight w:val="1387"/>
        </w:trPr>
        <w:tc>
          <w:tcPr>
            <w:tcW w:w="290" w:type="pct"/>
            <w:hideMark/>
          </w:tcPr>
          <w:p w:rsidR="0014428F" w:rsidRPr="00B50CE4" w:rsidRDefault="0014428F" w:rsidP="002F487B">
            <w:pPr>
              <w:jc w:val="center"/>
              <w:rPr>
                <w:sz w:val="22"/>
                <w:szCs w:val="22"/>
              </w:rPr>
            </w:pPr>
            <w:r w:rsidRPr="00B50CE4">
              <w:rPr>
                <w:sz w:val="22"/>
                <w:szCs w:val="22"/>
              </w:rPr>
              <w:t>4.</w:t>
            </w:r>
          </w:p>
        </w:tc>
        <w:tc>
          <w:tcPr>
            <w:tcW w:w="1521" w:type="pct"/>
            <w:shd w:val="clear" w:color="auto" w:fill="FFFFFF"/>
            <w:hideMark/>
          </w:tcPr>
          <w:p w:rsidR="0014428F" w:rsidRPr="00B50CE4" w:rsidRDefault="0014428F" w:rsidP="002F487B">
            <w:pPr>
              <w:rPr>
                <w:sz w:val="22"/>
                <w:szCs w:val="22"/>
              </w:rPr>
            </w:pPr>
            <w:r w:rsidRPr="00B50CE4">
              <w:rPr>
                <w:sz w:val="22"/>
                <w:szCs w:val="22"/>
              </w:rPr>
              <w:t xml:space="preserve">direktoriaus pavaduotojas (taikoma įstaigos vadovo pavaduotojui), </w:t>
            </w:r>
          </w:p>
          <w:p w:rsidR="0014428F" w:rsidRPr="00B50CE4" w:rsidRDefault="0014428F" w:rsidP="002F487B">
            <w:pPr>
              <w:rPr>
                <w:sz w:val="22"/>
                <w:szCs w:val="22"/>
              </w:rPr>
            </w:pPr>
            <w:r w:rsidRPr="00B50CE4">
              <w:rPr>
                <w:sz w:val="22"/>
                <w:szCs w:val="22"/>
              </w:rPr>
              <w:t xml:space="preserve">prokuratūros kancleris, </w:t>
            </w:r>
          </w:p>
          <w:p w:rsidR="0014428F" w:rsidRPr="00B50CE4" w:rsidRDefault="0014428F" w:rsidP="002F487B">
            <w:pPr>
              <w:rPr>
                <w:bCs/>
                <w:sz w:val="22"/>
                <w:szCs w:val="22"/>
              </w:rPr>
            </w:pPr>
            <w:r w:rsidRPr="00B50CE4">
              <w:rPr>
                <w:bCs/>
                <w:sz w:val="22"/>
                <w:szCs w:val="22"/>
              </w:rPr>
              <w:t>departamento direktorius (Seimo kanceliarijoje), grupės vadovas (Seimo kanceliarijoje),</w:t>
            </w:r>
          </w:p>
          <w:p w:rsidR="0014428F" w:rsidRPr="00B50CE4" w:rsidRDefault="0014428F" w:rsidP="002F487B">
            <w:pPr>
              <w:rPr>
                <w:sz w:val="22"/>
                <w:szCs w:val="22"/>
              </w:rPr>
            </w:pPr>
            <w:r w:rsidRPr="00B50CE4">
              <w:rPr>
                <w:sz w:val="22"/>
                <w:szCs w:val="22"/>
              </w:rPr>
              <w:t>savivaldybės kontrolierius</w:t>
            </w:r>
          </w:p>
        </w:tc>
        <w:tc>
          <w:tcPr>
            <w:tcW w:w="1338" w:type="pct"/>
            <w:hideMark/>
          </w:tcPr>
          <w:p w:rsidR="0014428F" w:rsidRPr="00B50CE4" w:rsidRDefault="0014428F" w:rsidP="002F487B">
            <w:pPr>
              <w:rPr>
                <w:sz w:val="22"/>
                <w:szCs w:val="22"/>
              </w:rPr>
            </w:pPr>
            <w:r w:rsidRPr="00B50CE4">
              <w:rPr>
                <w:sz w:val="22"/>
                <w:szCs w:val="22"/>
              </w:rPr>
              <w:t>Vyriausybės įgaliotinis,</w:t>
            </w:r>
          </w:p>
          <w:p w:rsidR="0014428F" w:rsidRPr="00B50CE4" w:rsidRDefault="0014428F" w:rsidP="002F487B">
            <w:pPr>
              <w:rPr>
                <w:sz w:val="22"/>
                <w:szCs w:val="22"/>
              </w:rPr>
            </w:pPr>
            <w:r w:rsidRPr="00B50CE4">
              <w:rPr>
                <w:sz w:val="22"/>
                <w:szCs w:val="22"/>
              </w:rPr>
              <w:t>savivaldybės administracijos direktorius</w:t>
            </w:r>
          </w:p>
          <w:p w:rsidR="0014428F" w:rsidRPr="00B50CE4" w:rsidRDefault="0014428F" w:rsidP="002F487B">
            <w:pPr>
              <w:rPr>
                <w:sz w:val="22"/>
                <w:szCs w:val="22"/>
              </w:rPr>
            </w:pPr>
          </w:p>
        </w:tc>
        <w:tc>
          <w:tcPr>
            <w:tcW w:w="619" w:type="pct"/>
            <w:tcMar>
              <w:top w:w="0" w:type="dxa"/>
              <w:left w:w="108" w:type="dxa"/>
              <w:bottom w:w="0" w:type="dxa"/>
              <w:right w:w="108" w:type="dxa"/>
            </w:tcMar>
            <w:hideMark/>
          </w:tcPr>
          <w:p w:rsidR="0014428F" w:rsidRPr="00B50CE4" w:rsidRDefault="0014428F" w:rsidP="002F487B">
            <w:pPr>
              <w:jc w:val="center"/>
              <w:rPr>
                <w:rFonts w:eastAsia="Calibri"/>
                <w:sz w:val="22"/>
                <w:szCs w:val="22"/>
              </w:rPr>
            </w:pPr>
            <w:r w:rsidRPr="00B50CE4">
              <w:rPr>
                <w:rFonts w:eastAsia="Calibri"/>
                <w:sz w:val="22"/>
                <w:szCs w:val="22"/>
              </w:rPr>
              <w:t>17,8–19</w:t>
            </w:r>
          </w:p>
        </w:tc>
        <w:tc>
          <w:tcPr>
            <w:tcW w:w="614" w:type="pct"/>
            <w:tcMar>
              <w:top w:w="0" w:type="dxa"/>
              <w:left w:w="108" w:type="dxa"/>
              <w:bottom w:w="0" w:type="dxa"/>
              <w:right w:w="108" w:type="dxa"/>
            </w:tcMar>
            <w:hideMark/>
          </w:tcPr>
          <w:p w:rsidR="0014428F" w:rsidRPr="00B50CE4" w:rsidRDefault="0014428F" w:rsidP="002F487B">
            <w:pPr>
              <w:jc w:val="center"/>
              <w:rPr>
                <w:rFonts w:eastAsia="Calibri"/>
                <w:sz w:val="22"/>
                <w:szCs w:val="22"/>
              </w:rPr>
            </w:pPr>
            <w:r w:rsidRPr="00B50CE4">
              <w:rPr>
                <w:rFonts w:eastAsia="Calibri"/>
                <w:sz w:val="22"/>
                <w:szCs w:val="22"/>
              </w:rPr>
              <w:t>16,2–18,5</w:t>
            </w:r>
          </w:p>
        </w:tc>
        <w:tc>
          <w:tcPr>
            <w:tcW w:w="617" w:type="pct"/>
            <w:tcMar>
              <w:top w:w="0" w:type="dxa"/>
              <w:left w:w="108" w:type="dxa"/>
              <w:bottom w:w="0" w:type="dxa"/>
              <w:right w:w="108" w:type="dxa"/>
            </w:tcMar>
            <w:hideMark/>
          </w:tcPr>
          <w:p w:rsidR="0014428F" w:rsidRPr="00B50CE4" w:rsidRDefault="0014428F" w:rsidP="002F487B">
            <w:pPr>
              <w:jc w:val="center"/>
              <w:rPr>
                <w:rFonts w:eastAsia="Calibri"/>
                <w:sz w:val="22"/>
                <w:szCs w:val="22"/>
              </w:rPr>
            </w:pPr>
            <w:r w:rsidRPr="00B50CE4">
              <w:rPr>
                <w:rFonts w:eastAsia="Calibri"/>
                <w:sz w:val="22"/>
                <w:szCs w:val="22"/>
              </w:rPr>
              <w:t>14,5–17,5</w:t>
            </w:r>
          </w:p>
        </w:tc>
      </w:tr>
    </w:tbl>
    <w:p w:rsidR="009D18A8" w:rsidRDefault="009D18A8" w:rsidP="00E216CF">
      <w:pPr>
        <w:ind w:firstLine="709"/>
        <w:jc w:val="both"/>
        <w:rPr>
          <w:color w:val="000000"/>
          <w:szCs w:val="24"/>
        </w:rPr>
      </w:pPr>
    </w:p>
    <w:p w:rsidR="009D18A8" w:rsidRDefault="009D18A8" w:rsidP="009D18A8">
      <w:pPr>
        <w:ind w:firstLine="720"/>
        <w:rPr>
          <w:b/>
          <w:szCs w:val="24"/>
        </w:rPr>
      </w:pPr>
      <w:r>
        <w:rPr>
          <w:b/>
          <w:bCs/>
          <w:szCs w:val="24"/>
        </w:rPr>
        <w:t xml:space="preserve">3 straipsnis. Įstatymo taikymas </w:t>
      </w:r>
    </w:p>
    <w:p w:rsidR="009D18A8" w:rsidRDefault="009D18A8" w:rsidP="009D18A8">
      <w:pPr>
        <w:ind w:firstLine="720"/>
        <w:jc w:val="both"/>
        <w:rPr>
          <w:bCs/>
          <w:szCs w:val="24"/>
        </w:rPr>
      </w:pPr>
      <w:r>
        <w:rPr>
          <w:bCs/>
          <w:szCs w:val="24"/>
        </w:rPr>
        <w:t xml:space="preserve">13. </w:t>
      </w:r>
      <w:r>
        <w:rPr>
          <w:szCs w:val="24"/>
        </w:rPr>
        <w:t xml:space="preserve">Įsigaliojus šiam įstatymui, valstybės tarnautojo pareiginės algos koeficientas perskaičiuojamas valstybės tarnautojo iki šio įstatymo įsigaliojimo gautą pareiginę algą su priedu už kvalifikacinę klasę padalijus iš šio įstatymo įsigaliojimo metu taikomo </w:t>
      </w:r>
      <w:r>
        <w:rPr>
          <w:spacing w:val="2"/>
          <w:szCs w:val="24"/>
        </w:rPr>
        <w:t>valstybės tarnautojų pareiginės algos bazinio dydžio</w:t>
      </w:r>
      <w:r>
        <w:rPr>
          <w:szCs w:val="24"/>
        </w:rPr>
        <w:t>.</w:t>
      </w:r>
    </w:p>
    <w:p w:rsidR="009D18A8" w:rsidRDefault="009D18A8" w:rsidP="009D18A8">
      <w:pPr>
        <w:ind w:firstLine="720"/>
        <w:jc w:val="both"/>
        <w:rPr>
          <w:szCs w:val="24"/>
        </w:rPr>
      </w:pPr>
      <w:r>
        <w:rPr>
          <w:szCs w:val="24"/>
        </w:rPr>
        <w:t xml:space="preserve">15. Jeigu iki šio įstatymo 1 straipsnyje išdėstyto Lietuvos Respublikos valstybės tarnybos įstatymo įsigaliojimo pareigas ėjusio valstybės tarnautojo gauta pareiginė alga su priedu už </w:t>
      </w:r>
      <w:r>
        <w:rPr>
          <w:szCs w:val="24"/>
        </w:rPr>
        <w:lastRenderedPageBreak/>
        <w:t>kvalifikacinę klasę buvo mažesnė už šio įstatymo 1 straipsnyje išdėstyto Lietuvos Respublikos valstybės tarnybos įstatymo 1 priede nurodytą atitinkamai valstybės tarnautojo pareigybei nustatyto pareiginės algos koeficientų intervalo žemiausią pareiginę algą, valstybės tarnautojui paliekamos einamos pareigos ir jam nustatoma šio įstatymo 1 straipsnyje išdėstyto Lietuvos Respublikos valstybės tarnybos įstatymo 1 priede valstybės tarnautojo pareigybei nustatyto pareiginės algos koeficientų intervalo žemiausia pareiginė alga.</w:t>
      </w:r>
    </w:p>
    <w:p w:rsidR="009D18A8" w:rsidRDefault="009D18A8" w:rsidP="009D18A8">
      <w:pPr>
        <w:ind w:firstLine="709"/>
        <w:jc w:val="both"/>
        <w:rPr>
          <w:color w:val="000000"/>
          <w:szCs w:val="24"/>
        </w:rPr>
      </w:pPr>
    </w:p>
    <w:sectPr w:rsidR="009D18A8" w:rsidSect="009A7DF2">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4D" w:rsidRDefault="0080504D" w:rsidP="009A7DF2">
      <w:r>
        <w:separator/>
      </w:r>
    </w:p>
  </w:endnote>
  <w:endnote w:type="continuationSeparator" w:id="0">
    <w:p w:rsidR="0080504D" w:rsidRDefault="0080504D" w:rsidP="009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4D" w:rsidRDefault="0080504D" w:rsidP="009A7DF2">
      <w:r>
        <w:separator/>
      </w:r>
    </w:p>
  </w:footnote>
  <w:footnote w:type="continuationSeparator" w:id="0">
    <w:p w:rsidR="0080504D" w:rsidRDefault="0080504D" w:rsidP="009A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45645"/>
      <w:docPartObj>
        <w:docPartGallery w:val="Page Numbers (Top of Page)"/>
        <w:docPartUnique/>
      </w:docPartObj>
    </w:sdtPr>
    <w:sdtEndPr/>
    <w:sdtContent>
      <w:p w:rsidR="009A7DF2" w:rsidRDefault="009A7DF2">
        <w:pPr>
          <w:pStyle w:val="Antrats"/>
          <w:jc w:val="center"/>
        </w:pPr>
        <w:r>
          <w:fldChar w:fldCharType="begin"/>
        </w:r>
        <w:r>
          <w:instrText>PAGE   \* MERGEFORMAT</w:instrText>
        </w:r>
        <w:r>
          <w:fldChar w:fldCharType="separate"/>
        </w:r>
        <w:r w:rsidR="002B3C34">
          <w:rPr>
            <w:noProof/>
          </w:rPr>
          <w:t>2</w:t>
        </w:r>
        <w:r>
          <w:fldChar w:fldCharType="end"/>
        </w:r>
      </w:p>
    </w:sdtContent>
  </w:sdt>
  <w:p w:rsidR="009A7DF2" w:rsidRDefault="009A7D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A0"/>
    <w:rsid w:val="00093C79"/>
    <w:rsid w:val="000D4A11"/>
    <w:rsid w:val="0014428F"/>
    <w:rsid w:val="00180CEC"/>
    <w:rsid w:val="00244AEA"/>
    <w:rsid w:val="002B3C34"/>
    <w:rsid w:val="002D5ECA"/>
    <w:rsid w:val="00347213"/>
    <w:rsid w:val="00387A0F"/>
    <w:rsid w:val="003E3221"/>
    <w:rsid w:val="00412EC2"/>
    <w:rsid w:val="00565D25"/>
    <w:rsid w:val="006868A0"/>
    <w:rsid w:val="0080504D"/>
    <w:rsid w:val="009A7DF2"/>
    <w:rsid w:val="009B60FB"/>
    <w:rsid w:val="009D18A8"/>
    <w:rsid w:val="00A43A22"/>
    <w:rsid w:val="00B225E5"/>
    <w:rsid w:val="00C852CD"/>
    <w:rsid w:val="00E216CF"/>
    <w:rsid w:val="00E3155C"/>
    <w:rsid w:val="00E65209"/>
    <w:rsid w:val="00E6553F"/>
    <w:rsid w:val="00EC797E"/>
    <w:rsid w:val="00F21DCA"/>
    <w:rsid w:val="00FD4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B4D1"/>
  <w15:chartTrackingRefBased/>
  <w15:docId w15:val="{7D144CD5-7763-46D1-9ACF-FE52CBB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7A0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87A0F"/>
  </w:style>
  <w:style w:type="paragraph" w:styleId="Antrats">
    <w:name w:val="header"/>
    <w:basedOn w:val="prastasis"/>
    <w:link w:val="AntratsDiagrama"/>
    <w:uiPriority w:val="99"/>
    <w:unhideWhenUsed/>
    <w:rsid w:val="009A7DF2"/>
    <w:pPr>
      <w:tabs>
        <w:tab w:val="center" w:pos="4819"/>
        <w:tab w:val="right" w:pos="9638"/>
      </w:tabs>
    </w:pPr>
  </w:style>
  <w:style w:type="character" w:customStyle="1" w:styleId="AntratsDiagrama">
    <w:name w:val="Antraštės Diagrama"/>
    <w:basedOn w:val="Numatytasispastraiposriftas"/>
    <w:link w:val="Antrats"/>
    <w:uiPriority w:val="99"/>
    <w:rsid w:val="009A7DF2"/>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A7DF2"/>
    <w:pPr>
      <w:tabs>
        <w:tab w:val="center" w:pos="4819"/>
        <w:tab w:val="right" w:pos="9638"/>
      </w:tabs>
    </w:pPr>
  </w:style>
  <w:style w:type="character" w:customStyle="1" w:styleId="PoratDiagrama">
    <w:name w:val="Poraštė Diagrama"/>
    <w:basedOn w:val="Numatytasispastraiposriftas"/>
    <w:link w:val="Porat"/>
    <w:uiPriority w:val="99"/>
    <w:rsid w:val="009A7DF2"/>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1817</Words>
  <Characters>1036</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Mockiene</dc:creator>
  <cp:lastModifiedBy>Virginija Palaimiene</cp:lastModifiedBy>
  <cp:revision>2</cp:revision>
  <dcterms:created xsi:type="dcterms:W3CDTF">2018-12-11T14:46:00Z</dcterms:created>
  <dcterms:modified xsi:type="dcterms:W3CDTF">2018-12-11T14:46:00Z</dcterms:modified>
</cp:coreProperties>
</file>