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AC16" w14:textId="77777777" w:rsidR="008571B1" w:rsidRPr="008571B1" w:rsidRDefault="008571B1" w:rsidP="008571B1">
      <w:pPr>
        <w:jc w:val="center"/>
        <w:rPr>
          <w:sz w:val="24"/>
          <w:szCs w:val="24"/>
        </w:rPr>
      </w:pPr>
      <w:bookmarkStart w:id="0" w:name="_GoBack"/>
      <w:bookmarkEnd w:id="0"/>
      <w:r w:rsidRPr="008571B1">
        <w:rPr>
          <w:b/>
          <w:bCs/>
          <w:sz w:val="24"/>
          <w:szCs w:val="24"/>
        </w:rPr>
        <w:t>LIETUVOS RESPUBLIKOS</w:t>
      </w:r>
    </w:p>
    <w:p w14:paraId="6C7DBD2D" w14:textId="77777777" w:rsidR="008571B1" w:rsidRPr="008571B1" w:rsidRDefault="008571B1" w:rsidP="008571B1">
      <w:pPr>
        <w:jc w:val="center"/>
        <w:rPr>
          <w:sz w:val="24"/>
          <w:szCs w:val="24"/>
        </w:rPr>
      </w:pPr>
      <w:r w:rsidRPr="008571B1">
        <w:rPr>
          <w:b/>
          <w:bCs/>
          <w:sz w:val="24"/>
          <w:szCs w:val="24"/>
        </w:rPr>
        <w:t>VIETOS SAVIVALDOS</w:t>
      </w:r>
    </w:p>
    <w:p w14:paraId="2ECF6AD9" w14:textId="77777777" w:rsidR="008571B1" w:rsidRPr="008571B1" w:rsidRDefault="008571B1" w:rsidP="008571B1">
      <w:pPr>
        <w:jc w:val="center"/>
        <w:rPr>
          <w:sz w:val="24"/>
          <w:szCs w:val="24"/>
        </w:rPr>
      </w:pPr>
      <w:r w:rsidRPr="008571B1">
        <w:rPr>
          <w:b/>
          <w:bCs/>
          <w:sz w:val="24"/>
          <w:szCs w:val="24"/>
        </w:rPr>
        <w:t>ĮSTATYMAS</w:t>
      </w:r>
    </w:p>
    <w:p w14:paraId="6642D847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</w:p>
    <w:p w14:paraId="2D7006A4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</w:p>
    <w:p w14:paraId="3DBB9C2B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b/>
          <w:bCs/>
          <w:color w:val="000000"/>
          <w:sz w:val="24"/>
          <w:szCs w:val="24"/>
        </w:rPr>
        <w:t>16</w:t>
      </w:r>
      <w:r w:rsidRPr="008571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8571B1">
        <w:rPr>
          <w:b/>
          <w:bCs/>
          <w:color w:val="000000"/>
          <w:sz w:val="24"/>
          <w:szCs w:val="24"/>
        </w:rPr>
        <w:t>straipsnis.</w:t>
      </w:r>
      <w:r w:rsidRPr="008571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8571B1">
        <w:rPr>
          <w:b/>
          <w:bCs/>
          <w:color w:val="000000"/>
          <w:sz w:val="24"/>
          <w:szCs w:val="24"/>
        </w:rPr>
        <w:t>Savivaldybės tarybos kompetencija</w:t>
      </w:r>
    </w:p>
    <w:p w14:paraId="6162E83F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color w:val="000000"/>
          <w:sz w:val="24"/>
          <w:szCs w:val="24"/>
        </w:rPr>
        <w:t>2. Išimtinė savivaldybės tarybos kompetencija:</w:t>
      </w:r>
    </w:p>
    <w:p w14:paraId="2A74B5CB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color w:val="000000"/>
          <w:sz w:val="24"/>
          <w:szCs w:val="24"/>
        </w:rPr>
        <w:t xml:space="preserve">9) savivaldybės administracijos direktoriaus (savivaldybės administracijos direktoriaus pavaduotojo) priėmimas į pareigas ir atleidimas iš jų; sprendimų dėl savivaldybės administracijos direktoriaus pavaduotojo pareigybės (pareigybių) steigimo priėmimas; sprendimų dėl šiame įstatyme nustatytų savivaldybės vykdomosios institucijos funkcijų paskirstymo savivaldybės administracijos direktoriui ir, jei tokia (tokios) pareigybė (pareigybės) steigiama (steigiamos), savivaldybės administracijos direktoriaus pavaduotojui (pavaduotojams) priėmimas; sprendimų dėl savivaldybės administracijos direktoriaus teisės pavesti įgyvendinti funkcijas apribojimo priėmimas; </w:t>
      </w:r>
      <w:r w:rsidRPr="00157AF2">
        <w:rPr>
          <w:color w:val="000000"/>
          <w:sz w:val="24"/>
          <w:szCs w:val="24"/>
        </w:rPr>
        <w:t>sprendimų dėl savivaldybės administracijos direktoriaus pavadavimo priėmimas,</w:t>
      </w:r>
      <w:r w:rsidRPr="008571B1">
        <w:rPr>
          <w:color w:val="000000"/>
          <w:sz w:val="24"/>
          <w:szCs w:val="24"/>
        </w:rPr>
        <w:t xml:space="preserve"> </w:t>
      </w:r>
      <w:r w:rsidRPr="00157AF2">
        <w:rPr>
          <w:color w:val="000000"/>
          <w:sz w:val="24"/>
          <w:szCs w:val="24"/>
          <w:u w:val="single"/>
        </w:rPr>
        <w:t>savivaldybės administracijos direktoriaus ir savivaldybės administracijos direktoriaus pavaduotojo darbo užmokesčio nustatymas</w:t>
      </w:r>
      <w:r w:rsidRPr="008571B1">
        <w:rPr>
          <w:color w:val="000000"/>
          <w:sz w:val="24"/>
          <w:szCs w:val="24"/>
        </w:rPr>
        <w:t>.</w:t>
      </w:r>
    </w:p>
    <w:p w14:paraId="496CE4DD" w14:textId="77777777" w:rsidR="004C6645" w:rsidRPr="004C6645" w:rsidRDefault="004C6645" w:rsidP="004C6645">
      <w:pPr>
        <w:ind w:firstLine="709"/>
        <w:rPr>
          <w:sz w:val="24"/>
          <w:szCs w:val="24"/>
          <w:lang w:val="en-US"/>
        </w:rPr>
      </w:pPr>
    </w:p>
    <w:p w14:paraId="6CF18B92" w14:textId="77777777" w:rsidR="00A200D7" w:rsidRPr="00A200D7" w:rsidRDefault="00A200D7" w:rsidP="00A200D7">
      <w:pPr>
        <w:ind w:firstLine="720"/>
        <w:jc w:val="both"/>
        <w:rPr>
          <w:color w:val="000000"/>
          <w:sz w:val="24"/>
          <w:szCs w:val="24"/>
        </w:rPr>
      </w:pPr>
      <w:r w:rsidRPr="00A200D7">
        <w:rPr>
          <w:b/>
          <w:bCs/>
          <w:color w:val="000000"/>
          <w:sz w:val="24"/>
          <w:szCs w:val="24"/>
        </w:rPr>
        <w:t>18 straipsnis. Nuostatos dėl teisės aktų sustabdymo, panaikinimo, apskundimo</w:t>
      </w:r>
    </w:p>
    <w:p w14:paraId="098450CF" w14:textId="652E1174" w:rsidR="00A200D7" w:rsidRDefault="00A200D7" w:rsidP="00A200D7">
      <w:pPr>
        <w:ind w:firstLine="720"/>
        <w:jc w:val="both"/>
        <w:rPr>
          <w:color w:val="000000"/>
          <w:sz w:val="24"/>
          <w:szCs w:val="24"/>
        </w:rPr>
      </w:pPr>
      <w:bookmarkStart w:id="1" w:name="part_5443f69fba184db6a114635f120df06b"/>
      <w:bookmarkEnd w:id="1"/>
      <w:r w:rsidRPr="00A200D7">
        <w:rPr>
          <w:color w:val="000000"/>
          <w:sz w:val="24"/>
          <w:szCs w:val="24"/>
        </w:rPr>
        <w:t xml:space="preserve">1. Savivaldybės tarybos priimtus teisės aktus gali sustabdyti, pakeisti ar panaikinti pati savivaldybės taryba. Kitų savivaldybės viešojo administravimo subjektų priimtus teisės aktus gali sustabdyti ar panaikinti pagal kompetenciją savivaldybės taryba. </w:t>
      </w:r>
      <w:r w:rsidRPr="00997A48">
        <w:rPr>
          <w:color w:val="000000"/>
          <w:sz w:val="24"/>
          <w:szCs w:val="24"/>
          <w:u w:val="single"/>
        </w:rPr>
        <w:t>Savivaldybės administracijos direktorius ar kiti savivaldybės viešojo administravimo subjektai savo priimtus teisės aktus gali sustabdyti ir juos pakeisti ar panaikinti</w:t>
      </w:r>
      <w:r w:rsidRPr="00A200D7">
        <w:rPr>
          <w:color w:val="000000"/>
          <w:sz w:val="24"/>
          <w:szCs w:val="24"/>
        </w:rPr>
        <w:t>. Savivaldybės administracijos direktoriaus pavaduotojo pagal kompetenciją priimtus teisės aktus gali sustabdyti ar panaikinti jis pats arba savivaldybės administracijos direktorius.</w:t>
      </w:r>
    </w:p>
    <w:p w14:paraId="33606AA1" w14:textId="6AFA407F" w:rsidR="00DD1999" w:rsidRPr="0007649F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p w14:paraId="69510857" w14:textId="77777777" w:rsidR="0007649F" w:rsidRPr="0007649F" w:rsidRDefault="0007649F" w:rsidP="0007649F">
      <w:pPr>
        <w:jc w:val="center"/>
        <w:rPr>
          <w:b/>
          <w:caps/>
          <w:sz w:val="24"/>
          <w:szCs w:val="24"/>
        </w:rPr>
      </w:pPr>
      <w:r w:rsidRPr="0007649F">
        <w:rPr>
          <w:b/>
          <w:caps/>
          <w:sz w:val="24"/>
          <w:szCs w:val="24"/>
        </w:rPr>
        <w:t>LIETUVOS RESPUBLIKOS</w:t>
      </w:r>
    </w:p>
    <w:p w14:paraId="64B9F328" w14:textId="77777777" w:rsidR="0007649F" w:rsidRPr="0007649F" w:rsidRDefault="0007649F" w:rsidP="0007649F">
      <w:pPr>
        <w:jc w:val="center"/>
        <w:rPr>
          <w:caps/>
          <w:sz w:val="24"/>
          <w:szCs w:val="24"/>
        </w:rPr>
      </w:pPr>
      <w:r w:rsidRPr="0007649F">
        <w:rPr>
          <w:b/>
          <w:sz w:val="24"/>
          <w:szCs w:val="24"/>
        </w:rPr>
        <w:t>VALSTYBĖS TARNYBOS</w:t>
      </w:r>
    </w:p>
    <w:p w14:paraId="4CB2218B" w14:textId="77777777" w:rsidR="0007649F" w:rsidRPr="0007649F" w:rsidRDefault="0007649F" w:rsidP="0007649F">
      <w:pPr>
        <w:jc w:val="center"/>
        <w:rPr>
          <w:b/>
          <w:caps/>
          <w:spacing w:val="20"/>
          <w:sz w:val="24"/>
          <w:szCs w:val="24"/>
        </w:rPr>
      </w:pPr>
      <w:r w:rsidRPr="0007649F">
        <w:rPr>
          <w:b/>
          <w:caps/>
          <w:spacing w:val="20"/>
          <w:sz w:val="24"/>
          <w:szCs w:val="24"/>
        </w:rPr>
        <w:t>ĮSTATYMAS</w:t>
      </w:r>
    </w:p>
    <w:p w14:paraId="2D144C93" w14:textId="77777777" w:rsidR="0007649F" w:rsidRPr="0007649F" w:rsidRDefault="0007649F" w:rsidP="00A200D7">
      <w:pPr>
        <w:ind w:firstLine="720"/>
        <w:jc w:val="both"/>
        <w:rPr>
          <w:color w:val="000000"/>
          <w:sz w:val="24"/>
          <w:szCs w:val="24"/>
        </w:rPr>
      </w:pPr>
    </w:p>
    <w:p w14:paraId="4A5AB8CA" w14:textId="77777777" w:rsidR="0007649F" w:rsidRPr="0007649F" w:rsidRDefault="0007649F" w:rsidP="0007649F">
      <w:pPr>
        <w:ind w:firstLine="720"/>
        <w:jc w:val="both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 xml:space="preserve">1 straipsnis. Lietuvos Respublikos valstybės tarnybos įstatymo Nr. </w:t>
      </w:r>
      <w:r w:rsidRPr="0007649F">
        <w:rPr>
          <w:rFonts w:eastAsia="Calibri"/>
          <w:b/>
          <w:sz w:val="24"/>
          <w:szCs w:val="24"/>
          <w:shd w:val="clear" w:color="auto" w:fill="FFFFFF"/>
        </w:rPr>
        <w:t xml:space="preserve">VIII-1316 </w:t>
      </w:r>
      <w:r w:rsidRPr="0007649F">
        <w:rPr>
          <w:rFonts w:eastAsia="Calibri"/>
          <w:b/>
          <w:sz w:val="24"/>
          <w:szCs w:val="24"/>
        </w:rPr>
        <w:t>nauja redakcija</w:t>
      </w:r>
    </w:p>
    <w:p w14:paraId="15700A7C" w14:textId="77777777" w:rsidR="0007649F" w:rsidRPr="0007649F" w:rsidRDefault="0007649F" w:rsidP="0007649F">
      <w:pPr>
        <w:ind w:firstLine="720"/>
        <w:jc w:val="both"/>
        <w:rPr>
          <w:rFonts w:eastAsia="Calibri"/>
          <w:sz w:val="24"/>
          <w:szCs w:val="24"/>
        </w:rPr>
      </w:pPr>
      <w:r w:rsidRPr="0007649F">
        <w:rPr>
          <w:rFonts w:eastAsia="Calibri"/>
          <w:sz w:val="24"/>
          <w:szCs w:val="24"/>
        </w:rPr>
        <w:t xml:space="preserve">Pakeisti Lietuvos Respublikos valstybės tarnybos įstatymą Nr. </w:t>
      </w:r>
      <w:r w:rsidRPr="0007649F">
        <w:rPr>
          <w:rFonts w:eastAsia="Calibri"/>
          <w:sz w:val="24"/>
          <w:szCs w:val="24"/>
          <w:shd w:val="clear" w:color="auto" w:fill="FFFFFF"/>
        </w:rPr>
        <w:t>VIII-1316</w:t>
      </w:r>
      <w:r w:rsidRPr="0007649F">
        <w:rPr>
          <w:rFonts w:eastAsia="Calibri"/>
          <w:sz w:val="24"/>
          <w:szCs w:val="24"/>
        </w:rPr>
        <w:t xml:space="preserve"> ir jį išdėstyti taip:</w:t>
      </w:r>
    </w:p>
    <w:p w14:paraId="064EE19C" w14:textId="77777777" w:rsidR="0007649F" w:rsidRPr="0007649F" w:rsidRDefault="0007649F" w:rsidP="0007649F">
      <w:pPr>
        <w:ind w:firstLine="720"/>
        <w:rPr>
          <w:rFonts w:eastAsia="Calibri"/>
          <w:sz w:val="24"/>
          <w:szCs w:val="24"/>
        </w:rPr>
      </w:pPr>
    </w:p>
    <w:p w14:paraId="1B31D7BE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sz w:val="24"/>
          <w:szCs w:val="24"/>
        </w:rPr>
        <w:t>„</w:t>
      </w:r>
      <w:r w:rsidRPr="0007649F">
        <w:rPr>
          <w:rFonts w:eastAsia="Calibri"/>
          <w:b/>
          <w:sz w:val="24"/>
          <w:szCs w:val="24"/>
        </w:rPr>
        <w:t>LIETUVOS RESPUBLIKOS</w:t>
      </w:r>
    </w:p>
    <w:p w14:paraId="622E6518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>VALSTYBĖS TARNYBOS</w:t>
      </w:r>
    </w:p>
    <w:p w14:paraId="28E93817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>ĮSTATYMAS</w:t>
      </w:r>
    </w:p>
    <w:p w14:paraId="2CFECB35" w14:textId="77777777" w:rsidR="00DD1999" w:rsidRPr="0007649F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p w14:paraId="1C828B74" w14:textId="77777777" w:rsidR="00DD1999" w:rsidRPr="00DD1999" w:rsidRDefault="00DD1999" w:rsidP="00DD1999">
      <w:pPr>
        <w:ind w:firstLine="720"/>
        <w:rPr>
          <w:b/>
          <w:spacing w:val="2"/>
          <w:sz w:val="24"/>
          <w:szCs w:val="24"/>
        </w:rPr>
      </w:pPr>
      <w:r w:rsidRPr="00DD1999">
        <w:rPr>
          <w:b/>
          <w:bCs/>
          <w:spacing w:val="2"/>
          <w:sz w:val="24"/>
          <w:szCs w:val="24"/>
        </w:rPr>
        <w:t>30 straipsnis. Priemokos ir priedas</w:t>
      </w:r>
      <w:r w:rsidRPr="00DD1999">
        <w:rPr>
          <w:b/>
          <w:spacing w:val="2"/>
          <w:sz w:val="24"/>
          <w:szCs w:val="24"/>
        </w:rPr>
        <w:t xml:space="preserve"> už tarnybos stažą</w:t>
      </w:r>
      <w:r w:rsidRPr="00DD1999">
        <w:rPr>
          <w:b/>
          <w:bCs/>
          <w:spacing w:val="2"/>
          <w:sz w:val="24"/>
          <w:szCs w:val="24"/>
        </w:rPr>
        <w:t xml:space="preserve"> </w:t>
      </w:r>
    </w:p>
    <w:p w14:paraId="572C9058" w14:textId="77777777" w:rsidR="00DD1999" w:rsidRPr="00DD1999" w:rsidRDefault="00DD1999" w:rsidP="00DD1999">
      <w:pPr>
        <w:widowControl w:val="0"/>
        <w:ind w:firstLine="720"/>
        <w:jc w:val="both"/>
        <w:rPr>
          <w:spacing w:val="2"/>
          <w:sz w:val="24"/>
          <w:szCs w:val="24"/>
        </w:rPr>
      </w:pPr>
      <w:r w:rsidRPr="00DD1999">
        <w:rPr>
          <w:spacing w:val="2"/>
          <w:sz w:val="24"/>
          <w:szCs w:val="24"/>
        </w:rPr>
        <w:t xml:space="preserve">1. Valstybės tarnautojui </w:t>
      </w:r>
      <w:r w:rsidRPr="00DD1999">
        <w:rPr>
          <w:sz w:val="24"/>
          <w:szCs w:val="24"/>
        </w:rPr>
        <w:t>ne ilgesniam kaip 6 mėnesių per kalendorinius metus laikotarpiui</w:t>
      </w:r>
      <w:r w:rsidRPr="00DD1999">
        <w:rPr>
          <w:spacing w:val="2"/>
          <w:sz w:val="24"/>
          <w:szCs w:val="24"/>
        </w:rPr>
        <w:t xml:space="preserve"> gali būti skiriama viena iš šių priemokų:</w:t>
      </w:r>
    </w:p>
    <w:p w14:paraId="1BC24F2A" w14:textId="77777777" w:rsidR="00DD1999" w:rsidRPr="00DD1999" w:rsidRDefault="00DD1999" w:rsidP="00DD1999">
      <w:pPr>
        <w:widowControl w:val="0"/>
        <w:ind w:firstLine="720"/>
        <w:jc w:val="both"/>
        <w:rPr>
          <w:sz w:val="24"/>
          <w:szCs w:val="24"/>
        </w:rPr>
      </w:pPr>
      <w:r w:rsidRPr="00DD1999">
        <w:rPr>
          <w:spacing w:val="2"/>
          <w:sz w:val="24"/>
          <w:szCs w:val="24"/>
        </w:rPr>
        <w:t xml:space="preserve">2) </w:t>
      </w:r>
      <w:r w:rsidRPr="00DD1999">
        <w:rPr>
          <w:sz w:val="24"/>
          <w:szCs w:val="24"/>
        </w:rPr>
        <w:t xml:space="preserve">už papildomų užduočių, suformuluotų raštu, atlikimą, kai dėl to viršijamas įprastas darbo krūvis arba </w:t>
      </w:r>
      <w:r w:rsidRPr="00291A2A">
        <w:rPr>
          <w:sz w:val="24"/>
          <w:szCs w:val="24"/>
          <w:u w:val="single"/>
        </w:rPr>
        <w:t>kai vykdomos pareigybės aprašyme nenumatytos funkcijos. Priemokos už papildomų užduočių atlikimą dydį nustato valstybės tarnautoją į pareigas priimantis asmuo, tačiau ši priemoka</w:t>
      </w:r>
      <w:r w:rsidRPr="00291A2A">
        <w:rPr>
          <w:color w:val="000000"/>
          <w:spacing w:val="2"/>
          <w:sz w:val="24"/>
          <w:szCs w:val="24"/>
          <w:u w:val="single"/>
        </w:rPr>
        <w:t xml:space="preserve"> </w:t>
      </w:r>
      <w:r w:rsidRPr="00291A2A">
        <w:rPr>
          <w:sz w:val="24"/>
          <w:szCs w:val="24"/>
          <w:u w:val="single"/>
        </w:rPr>
        <w:t xml:space="preserve">negali </w:t>
      </w:r>
      <w:r w:rsidRPr="00291A2A">
        <w:rPr>
          <w:bCs/>
          <w:sz w:val="24"/>
          <w:szCs w:val="24"/>
          <w:u w:val="single"/>
        </w:rPr>
        <w:t>būti mažesnė kaip 10 procentų ir didesnė kaip</w:t>
      </w:r>
      <w:r w:rsidRPr="00291A2A">
        <w:rPr>
          <w:sz w:val="24"/>
          <w:szCs w:val="24"/>
          <w:u w:val="single"/>
        </w:rPr>
        <w:t xml:space="preserve"> 40 procentų pareiginės algos</w:t>
      </w:r>
      <w:r w:rsidRPr="00DD1999">
        <w:rPr>
          <w:color w:val="000000"/>
          <w:spacing w:val="2"/>
          <w:sz w:val="24"/>
          <w:szCs w:val="24"/>
        </w:rPr>
        <w:t xml:space="preserve">. </w:t>
      </w:r>
    </w:p>
    <w:p w14:paraId="529796D7" w14:textId="77777777" w:rsidR="00DD1999" w:rsidRPr="00A200D7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sectPr w:rsidR="00DD1999" w:rsidRPr="00A200D7" w:rsidSect="002A05E5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CB08" w14:textId="77777777" w:rsidR="00355193" w:rsidRDefault="00355193" w:rsidP="00F41647">
      <w:r>
        <w:separator/>
      </w:r>
    </w:p>
  </w:endnote>
  <w:endnote w:type="continuationSeparator" w:id="0">
    <w:p w14:paraId="79F65A88" w14:textId="77777777" w:rsidR="00355193" w:rsidRDefault="0035519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5DC3" w14:textId="77777777" w:rsidR="00355193" w:rsidRDefault="00355193" w:rsidP="00F41647">
      <w:r>
        <w:separator/>
      </w:r>
    </w:p>
  </w:footnote>
  <w:footnote w:type="continuationSeparator" w:id="0">
    <w:p w14:paraId="6C522515" w14:textId="77777777" w:rsidR="00355193" w:rsidRDefault="0035519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58A3" w14:textId="40499E95" w:rsidR="000B3908" w:rsidRPr="002A05E5" w:rsidRDefault="002A05E5" w:rsidP="002A05E5">
    <w:pPr>
      <w:pStyle w:val="Antrats"/>
      <w:jc w:val="right"/>
      <w:rPr>
        <w:b/>
        <w:sz w:val="24"/>
        <w:szCs w:val="24"/>
      </w:rPr>
    </w:pPr>
    <w:r w:rsidRPr="002A05E5">
      <w:rPr>
        <w:b/>
        <w:sz w:val="24"/>
        <w:szCs w:val="24"/>
      </w:rPr>
      <w:t>Projektas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472C" w14:textId="0F70341D" w:rsidR="002A05E5" w:rsidRPr="00855ADB" w:rsidRDefault="000656B2" w:rsidP="002A05E5">
    <w:pPr>
      <w:pStyle w:val="Antrats"/>
      <w:jc w:val="right"/>
      <w:rPr>
        <w:b/>
        <w:sz w:val="24"/>
        <w:szCs w:val="24"/>
      </w:rPr>
    </w:pPr>
    <w:r w:rsidRPr="00855ADB">
      <w:rPr>
        <w:b/>
        <w:sz w:val="24"/>
        <w:szCs w:val="24"/>
      </w:rPr>
      <w:t>Išrašas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67E"/>
    <w:rsid w:val="00023D4E"/>
    <w:rsid w:val="00024730"/>
    <w:rsid w:val="00052B35"/>
    <w:rsid w:val="00052CEE"/>
    <w:rsid w:val="000573D2"/>
    <w:rsid w:val="000611DB"/>
    <w:rsid w:val="000656B2"/>
    <w:rsid w:val="00071EBB"/>
    <w:rsid w:val="0007649F"/>
    <w:rsid w:val="00092FC3"/>
    <w:rsid w:val="000944BF"/>
    <w:rsid w:val="000A35EA"/>
    <w:rsid w:val="000B0B4E"/>
    <w:rsid w:val="000B3908"/>
    <w:rsid w:val="000D0BD8"/>
    <w:rsid w:val="000D28CD"/>
    <w:rsid w:val="000E6C34"/>
    <w:rsid w:val="001055F8"/>
    <w:rsid w:val="001105AA"/>
    <w:rsid w:val="001444C8"/>
    <w:rsid w:val="001456CE"/>
    <w:rsid w:val="00157AF2"/>
    <w:rsid w:val="00163473"/>
    <w:rsid w:val="00163BCE"/>
    <w:rsid w:val="00167E1B"/>
    <w:rsid w:val="001B01B1"/>
    <w:rsid w:val="001B6304"/>
    <w:rsid w:val="001D1AE7"/>
    <w:rsid w:val="00237B69"/>
    <w:rsid w:val="00242B88"/>
    <w:rsid w:val="00252AFB"/>
    <w:rsid w:val="00263C7A"/>
    <w:rsid w:val="00291226"/>
    <w:rsid w:val="00291A2A"/>
    <w:rsid w:val="00292DAA"/>
    <w:rsid w:val="002A05E5"/>
    <w:rsid w:val="002A49A9"/>
    <w:rsid w:val="002B3D26"/>
    <w:rsid w:val="002C6914"/>
    <w:rsid w:val="002F05ED"/>
    <w:rsid w:val="002F25B2"/>
    <w:rsid w:val="00323A1E"/>
    <w:rsid w:val="00324750"/>
    <w:rsid w:val="00340A99"/>
    <w:rsid w:val="003478D2"/>
    <w:rsid w:val="00347F54"/>
    <w:rsid w:val="00352486"/>
    <w:rsid w:val="00355193"/>
    <w:rsid w:val="00375CFE"/>
    <w:rsid w:val="00384543"/>
    <w:rsid w:val="0039507F"/>
    <w:rsid w:val="003A3546"/>
    <w:rsid w:val="003C09F9"/>
    <w:rsid w:val="003C2E78"/>
    <w:rsid w:val="003E5D65"/>
    <w:rsid w:val="003E603A"/>
    <w:rsid w:val="003F46A1"/>
    <w:rsid w:val="00405B54"/>
    <w:rsid w:val="00433CCC"/>
    <w:rsid w:val="004365D0"/>
    <w:rsid w:val="00445CA9"/>
    <w:rsid w:val="004545AD"/>
    <w:rsid w:val="00467A8A"/>
    <w:rsid w:val="00472954"/>
    <w:rsid w:val="004801AC"/>
    <w:rsid w:val="004C6645"/>
    <w:rsid w:val="004D1865"/>
    <w:rsid w:val="004F2277"/>
    <w:rsid w:val="004F5B94"/>
    <w:rsid w:val="005003DE"/>
    <w:rsid w:val="00524DA3"/>
    <w:rsid w:val="00536641"/>
    <w:rsid w:val="00536F00"/>
    <w:rsid w:val="00540763"/>
    <w:rsid w:val="005465ED"/>
    <w:rsid w:val="0054784E"/>
    <w:rsid w:val="00581E2D"/>
    <w:rsid w:val="005C29DF"/>
    <w:rsid w:val="005C4280"/>
    <w:rsid w:val="005E1B19"/>
    <w:rsid w:val="005F001C"/>
    <w:rsid w:val="005F66C0"/>
    <w:rsid w:val="00606132"/>
    <w:rsid w:val="00607D93"/>
    <w:rsid w:val="0064670A"/>
    <w:rsid w:val="00675FA0"/>
    <w:rsid w:val="00677DF1"/>
    <w:rsid w:val="006A09D2"/>
    <w:rsid w:val="006B2408"/>
    <w:rsid w:val="006E106A"/>
    <w:rsid w:val="006F3B37"/>
    <w:rsid w:val="006F416F"/>
    <w:rsid w:val="006F4715"/>
    <w:rsid w:val="00710820"/>
    <w:rsid w:val="00714590"/>
    <w:rsid w:val="00733CDF"/>
    <w:rsid w:val="00752875"/>
    <w:rsid w:val="00762680"/>
    <w:rsid w:val="007775F7"/>
    <w:rsid w:val="007F0C16"/>
    <w:rsid w:val="007F7A7A"/>
    <w:rsid w:val="00801E4F"/>
    <w:rsid w:val="0082368D"/>
    <w:rsid w:val="00827112"/>
    <w:rsid w:val="008342DF"/>
    <w:rsid w:val="00836A85"/>
    <w:rsid w:val="00855ADB"/>
    <w:rsid w:val="008571B1"/>
    <w:rsid w:val="008623E9"/>
    <w:rsid w:val="00864F6F"/>
    <w:rsid w:val="008A5D96"/>
    <w:rsid w:val="008A69E2"/>
    <w:rsid w:val="008B023C"/>
    <w:rsid w:val="008C6BDA"/>
    <w:rsid w:val="008D3E3C"/>
    <w:rsid w:val="008D5B15"/>
    <w:rsid w:val="008D69DD"/>
    <w:rsid w:val="008F665C"/>
    <w:rsid w:val="0091771A"/>
    <w:rsid w:val="00923F88"/>
    <w:rsid w:val="00932DDD"/>
    <w:rsid w:val="00941E03"/>
    <w:rsid w:val="00953F73"/>
    <w:rsid w:val="00961899"/>
    <w:rsid w:val="00986E4D"/>
    <w:rsid w:val="00997A48"/>
    <w:rsid w:val="009A1D4B"/>
    <w:rsid w:val="009C5BD8"/>
    <w:rsid w:val="009D26EA"/>
    <w:rsid w:val="009E2FD6"/>
    <w:rsid w:val="009E7A13"/>
    <w:rsid w:val="009F5F1E"/>
    <w:rsid w:val="00A015AE"/>
    <w:rsid w:val="00A200D7"/>
    <w:rsid w:val="00A210D2"/>
    <w:rsid w:val="00A314DD"/>
    <w:rsid w:val="00A3176F"/>
    <w:rsid w:val="00A3260E"/>
    <w:rsid w:val="00A44DC7"/>
    <w:rsid w:val="00A56070"/>
    <w:rsid w:val="00A8670A"/>
    <w:rsid w:val="00A9592B"/>
    <w:rsid w:val="00A95C0B"/>
    <w:rsid w:val="00AA5DFD"/>
    <w:rsid w:val="00AB62D9"/>
    <w:rsid w:val="00AD2EE1"/>
    <w:rsid w:val="00AD7EFA"/>
    <w:rsid w:val="00AE22D7"/>
    <w:rsid w:val="00B40258"/>
    <w:rsid w:val="00B462C4"/>
    <w:rsid w:val="00B4670E"/>
    <w:rsid w:val="00B53D16"/>
    <w:rsid w:val="00B62827"/>
    <w:rsid w:val="00B7320C"/>
    <w:rsid w:val="00B81329"/>
    <w:rsid w:val="00B83D83"/>
    <w:rsid w:val="00BB07E2"/>
    <w:rsid w:val="00BE1AAE"/>
    <w:rsid w:val="00C1657C"/>
    <w:rsid w:val="00C2138D"/>
    <w:rsid w:val="00C57D17"/>
    <w:rsid w:val="00C61795"/>
    <w:rsid w:val="00C66308"/>
    <w:rsid w:val="00C70A51"/>
    <w:rsid w:val="00C73DF4"/>
    <w:rsid w:val="00CA7B58"/>
    <w:rsid w:val="00CB3E22"/>
    <w:rsid w:val="00CC58FF"/>
    <w:rsid w:val="00CD1497"/>
    <w:rsid w:val="00CF625A"/>
    <w:rsid w:val="00CF74A0"/>
    <w:rsid w:val="00D45C9E"/>
    <w:rsid w:val="00D7355E"/>
    <w:rsid w:val="00D81831"/>
    <w:rsid w:val="00D94FEF"/>
    <w:rsid w:val="00DB4C80"/>
    <w:rsid w:val="00DD1999"/>
    <w:rsid w:val="00DE0BFB"/>
    <w:rsid w:val="00E04E9F"/>
    <w:rsid w:val="00E16EBA"/>
    <w:rsid w:val="00E3056A"/>
    <w:rsid w:val="00E37B92"/>
    <w:rsid w:val="00E42DDC"/>
    <w:rsid w:val="00E53AF0"/>
    <w:rsid w:val="00E65B25"/>
    <w:rsid w:val="00E71479"/>
    <w:rsid w:val="00E75010"/>
    <w:rsid w:val="00E80AA2"/>
    <w:rsid w:val="00E954F1"/>
    <w:rsid w:val="00E95A6A"/>
    <w:rsid w:val="00E96582"/>
    <w:rsid w:val="00EA65AF"/>
    <w:rsid w:val="00EC03BE"/>
    <w:rsid w:val="00EC10BA"/>
    <w:rsid w:val="00EC5237"/>
    <w:rsid w:val="00EC6E84"/>
    <w:rsid w:val="00ED1DA5"/>
    <w:rsid w:val="00ED3397"/>
    <w:rsid w:val="00F1492B"/>
    <w:rsid w:val="00F20E42"/>
    <w:rsid w:val="00F32390"/>
    <w:rsid w:val="00F41647"/>
    <w:rsid w:val="00F44151"/>
    <w:rsid w:val="00F60107"/>
    <w:rsid w:val="00F71567"/>
    <w:rsid w:val="00FE284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05D"/>
  <w15:docId w15:val="{DF2FB66F-9D1B-467C-B103-F62A716D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customStyle="1" w:styleId="normal-p">
    <w:name w:val="normal-p"/>
    <w:basedOn w:val="prastasis"/>
    <w:rsid w:val="000656B2"/>
    <w:rPr>
      <w:rFonts w:eastAsiaTheme="minorEastAsia"/>
      <w:sz w:val="24"/>
      <w:szCs w:val="24"/>
    </w:rPr>
  </w:style>
  <w:style w:type="character" w:customStyle="1" w:styleId="normal-h">
    <w:name w:val="normal-h"/>
    <w:basedOn w:val="Numatytasispastraiposriftas"/>
    <w:rsid w:val="000656B2"/>
  </w:style>
  <w:style w:type="character" w:customStyle="1" w:styleId="apple-converted-space">
    <w:name w:val="apple-converted-space"/>
    <w:basedOn w:val="Numatytasispastraiposriftas"/>
    <w:rsid w:val="008571B1"/>
  </w:style>
  <w:style w:type="paragraph" w:styleId="Sraopastraipa">
    <w:name w:val="List Paragraph"/>
    <w:basedOn w:val="prastasis"/>
    <w:uiPriority w:val="34"/>
    <w:qFormat/>
    <w:rsid w:val="00DD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FE76-B64F-4FFB-92E5-E4EF1AB9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2015-02-26T11:33:00Z</cp:lastPrinted>
  <dcterms:created xsi:type="dcterms:W3CDTF">2018-12-11T14:50:00Z</dcterms:created>
  <dcterms:modified xsi:type="dcterms:W3CDTF">2018-12-11T14:50:00Z</dcterms:modified>
</cp:coreProperties>
</file>