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D6" w:rsidRDefault="006C42A9" w:rsidP="006C42A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EUROPOS JAUNIMO SOSTINĖS 2021 M. PARAIŠKOJE NURODYTA PROGRAMA</w:t>
      </w:r>
    </w:p>
    <w:p w:rsidR="006C42A9" w:rsidRDefault="006C42A9">
      <w:pPr>
        <w:rPr>
          <w:rFonts w:ascii="Times New Roman" w:hAnsi="Times New Roman" w:cs="Times New Roman"/>
          <w:b/>
          <w:sz w:val="24"/>
        </w:rPr>
      </w:pPr>
    </w:p>
    <w:p w:rsidR="006C42A9" w:rsidRDefault="006C42A9" w:rsidP="006C42A9">
      <w:pPr>
        <w:jc w:val="center"/>
        <w:rPr>
          <w:rFonts w:ascii="Times New Roman" w:hAnsi="Times New Roman" w:cs="Times New Roman"/>
          <w:b/>
          <w:sz w:val="24"/>
        </w:rPr>
      </w:pPr>
      <w:r w:rsidRPr="0024739A">
        <w:rPr>
          <w:rFonts w:ascii="Book Antiqua" w:hAnsi="Book Antiqua"/>
          <w:noProof/>
          <w:sz w:val="24"/>
          <w:lang w:eastAsia="lt-LT"/>
        </w:rPr>
        <w:drawing>
          <wp:inline distT="0" distB="0" distL="0" distR="0" wp14:anchorId="0A77F842" wp14:editId="377BB6CC">
            <wp:extent cx="5572125" cy="6457850"/>
            <wp:effectExtent l="0" t="0" r="0" b="63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99" cy="6676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3AD" w:rsidRPr="0024739A" w:rsidRDefault="004F23AD" w:rsidP="004F23AD">
      <w:pPr>
        <w:jc w:val="both"/>
        <w:rPr>
          <w:rFonts w:ascii="Book Antiqua" w:hAnsi="Book Antiqua" w:cs="Arial"/>
          <w:b/>
        </w:rPr>
      </w:pPr>
      <w:r w:rsidRPr="0024739A">
        <w:rPr>
          <w:rFonts w:ascii="Book Antiqua" w:hAnsi="Book Antiqua" w:cs="Arial"/>
          <w:b/>
        </w:rPr>
        <w:t>VEIK</w:t>
      </w:r>
    </w:p>
    <w:p w:rsidR="004F23AD" w:rsidRDefault="004F23AD" w:rsidP="004F23AD">
      <w:pPr>
        <w:jc w:val="both"/>
        <w:rPr>
          <w:rFonts w:ascii="Book Antiqua" w:hAnsi="Book Antiqua" w:cs="Arial"/>
          <w:color w:val="000000"/>
        </w:rPr>
      </w:pPr>
      <w:r w:rsidRPr="0024739A">
        <w:rPr>
          <w:rFonts w:ascii="Book Antiqua" w:hAnsi="Book Antiqua" w:cs="Arial"/>
          <w:color w:val="000000"/>
        </w:rPr>
        <w:t xml:space="preserve">Nors jaunimo politika aiškiai reglamentuota, </w:t>
      </w:r>
      <w:r>
        <w:rPr>
          <w:rFonts w:ascii="Book Antiqua" w:hAnsi="Book Antiqua" w:cs="Arial"/>
          <w:color w:val="000000"/>
        </w:rPr>
        <w:t xml:space="preserve">įgyvendinama kaip horizontalus prioritetas, iki šiol </w:t>
      </w:r>
      <w:r w:rsidRPr="0024739A">
        <w:rPr>
          <w:rFonts w:ascii="Book Antiqua" w:hAnsi="Book Antiqua" w:cs="Arial"/>
          <w:color w:val="000000"/>
        </w:rPr>
        <w:t>neturime struktūruoto, reguliaraus</w:t>
      </w:r>
      <w:r>
        <w:rPr>
          <w:rFonts w:ascii="Book Antiqua" w:hAnsi="Book Antiqua" w:cs="Arial"/>
          <w:color w:val="000000"/>
        </w:rPr>
        <w:t xml:space="preserve">, realaus </w:t>
      </w:r>
      <w:r w:rsidRPr="0024739A">
        <w:rPr>
          <w:rFonts w:ascii="Book Antiqua" w:hAnsi="Book Antiqua" w:cs="Arial"/>
          <w:color w:val="000000"/>
        </w:rPr>
        <w:t>jaunimo įtraukim</w:t>
      </w:r>
      <w:r>
        <w:rPr>
          <w:rFonts w:ascii="Book Antiqua" w:hAnsi="Book Antiqua" w:cs="Arial"/>
          <w:color w:val="000000"/>
        </w:rPr>
        <w:t>o</w:t>
      </w:r>
      <w:r w:rsidRPr="0024739A">
        <w:rPr>
          <w:rFonts w:ascii="Book Antiqua" w:hAnsi="Book Antiqua" w:cs="Arial"/>
          <w:color w:val="000000"/>
        </w:rPr>
        <w:t xml:space="preserve"> į su jaunimu susijusių klausimų nagrinėjimą</w:t>
      </w:r>
      <w:r>
        <w:rPr>
          <w:rFonts w:ascii="Book Antiqua" w:hAnsi="Book Antiqua" w:cs="Arial"/>
          <w:color w:val="000000"/>
        </w:rPr>
        <w:t>,</w:t>
      </w:r>
      <w:r w:rsidRPr="0024739A">
        <w:rPr>
          <w:rFonts w:ascii="Book Antiqua" w:hAnsi="Book Antiqua" w:cs="Arial"/>
          <w:color w:val="000000"/>
        </w:rPr>
        <w:t xml:space="preserve"> modelio. Atskirties grupių, neorganizuoto jaunimo įtraukimas apskritai beveik neegzistuoja. Platforma skirta ne tik šių problemų sprendimui, bet ir jaunų žmonių sudominimui politika, aktyvaus pilietiškumo, solidarumo, </w:t>
      </w:r>
      <w:proofErr w:type="spellStart"/>
      <w:r w:rsidRPr="0024739A">
        <w:rPr>
          <w:rFonts w:ascii="Book Antiqua" w:hAnsi="Book Antiqua" w:cs="Arial"/>
          <w:color w:val="000000"/>
        </w:rPr>
        <w:t>savanorystės</w:t>
      </w:r>
      <w:proofErr w:type="spellEnd"/>
      <w:r w:rsidRPr="0024739A">
        <w:rPr>
          <w:rFonts w:ascii="Book Antiqua" w:hAnsi="Book Antiqua" w:cs="Arial"/>
          <w:color w:val="000000"/>
        </w:rPr>
        <w:t xml:space="preserve"> skatinimui.</w:t>
      </w:r>
    </w:p>
    <w:p w:rsidR="00FC1298" w:rsidRPr="0024739A" w:rsidRDefault="00FC1298" w:rsidP="00FC1298">
      <w:pPr>
        <w:jc w:val="both"/>
        <w:rPr>
          <w:rFonts w:ascii="Book Antiqua" w:hAnsi="Book Antiqua" w:cs="Arial"/>
        </w:rPr>
      </w:pPr>
      <w:r w:rsidRPr="0024739A">
        <w:rPr>
          <w:rFonts w:ascii="Book Antiqua" w:hAnsi="Book Antiqua" w:cs="Arial"/>
        </w:rPr>
        <w:t xml:space="preserve">Pagrindiniai šios </w:t>
      </w:r>
      <w:r>
        <w:rPr>
          <w:rFonts w:ascii="Book Antiqua" w:hAnsi="Book Antiqua" w:cs="Arial"/>
        </w:rPr>
        <w:t xml:space="preserve">krypties </w:t>
      </w:r>
      <w:r w:rsidRPr="0024739A">
        <w:rPr>
          <w:rFonts w:ascii="Book Antiqua" w:hAnsi="Book Antiqua" w:cs="Arial"/>
          <w:b/>
        </w:rPr>
        <w:t>kokybiniai rodikliai</w:t>
      </w:r>
      <w:r w:rsidRPr="0024739A">
        <w:rPr>
          <w:rFonts w:ascii="Book Antiqua" w:hAnsi="Book Antiqua" w:cs="Arial"/>
        </w:rPr>
        <w:t xml:space="preserve">: </w:t>
      </w:r>
      <w:r w:rsidRPr="0024739A">
        <w:rPr>
          <w:rFonts w:ascii="Book Antiqua" w:hAnsi="Book Antiqua"/>
          <w:b/>
        </w:rPr>
        <w:t xml:space="preserve">augantis </w:t>
      </w:r>
      <w:r w:rsidRPr="0024739A">
        <w:rPr>
          <w:rFonts w:ascii="Book Antiqua" w:hAnsi="Book Antiqua" w:cs="Arial"/>
          <w:b/>
        </w:rPr>
        <w:t xml:space="preserve">Klaipėdos jaunų žmonių politinis raštingumas </w:t>
      </w:r>
      <w:r w:rsidRPr="0024739A">
        <w:rPr>
          <w:rFonts w:ascii="Book Antiqua" w:hAnsi="Book Antiqua" w:cs="Arial"/>
        </w:rPr>
        <w:t>(20</w:t>
      </w:r>
      <w:r w:rsidRPr="0024739A">
        <w:rPr>
          <w:rFonts w:ascii="Book Antiqua" w:hAnsi="Book Antiqua"/>
        </w:rPr>
        <w:t>% a</w:t>
      </w:r>
      <w:r w:rsidRPr="0024739A">
        <w:rPr>
          <w:rFonts w:ascii="Book Antiqua" w:hAnsi="Book Antiqua" w:cs="Arial"/>
        </w:rPr>
        <w:t>ugantis jaunų žmonių dalyvavimas viešojo administravimo procesuose; 10</w:t>
      </w:r>
      <w:r w:rsidRPr="0024739A">
        <w:rPr>
          <w:rFonts w:ascii="Book Antiqua" w:hAnsi="Book Antiqua"/>
        </w:rPr>
        <w:t xml:space="preserve">% </w:t>
      </w:r>
      <w:r w:rsidRPr="0024739A">
        <w:rPr>
          <w:rFonts w:ascii="Book Antiqua" w:hAnsi="Book Antiqua"/>
        </w:rPr>
        <w:lastRenderedPageBreak/>
        <w:t>aktyvėjantis j</w:t>
      </w:r>
      <w:r w:rsidRPr="0024739A">
        <w:rPr>
          <w:rFonts w:ascii="Book Antiqua" w:hAnsi="Book Antiqua" w:cs="Arial"/>
        </w:rPr>
        <w:t xml:space="preserve">aunimo balsavimas rinkimuose; </w:t>
      </w:r>
      <w:r w:rsidRPr="0024739A">
        <w:rPr>
          <w:rFonts w:ascii="Book Antiqua" w:hAnsi="Book Antiqua" w:cs="Arial"/>
          <w:b/>
        </w:rPr>
        <w:t xml:space="preserve">augantis vietos, nacionalinės ir tarptautinės jaunimo politikos suvokimas ir pripažinimas </w:t>
      </w:r>
      <w:r w:rsidRPr="0024739A">
        <w:rPr>
          <w:rFonts w:ascii="Book Antiqua" w:hAnsi="Book Antiqua" w:cs="Arial"/>
        </w:rPr>
        <w:t>(50</w:t>
      </w:r>
      <w:r w:rsidRPr="0024739A">
        <w:rPr>
          <w:rFonts w:ascii="Book Antiqua" w:hAnsi="Book Antiqua"/>
        </w:rPr>
        <w:t xml:space="preserve">% jaunų žmonių </w:t>
      </w:r>
      <w:r w:rsidRPr="0024739A">
        <w:rPr>
          <w:rFonts w:ascii="Book Antiqua" w:hAnsi="Book Antiqua" w:cs="Arial"/>
        </w:rPr>
        <w:t xml:space="preserve">žino savo teises ir pareigas; </w:t>
      </w:r>
      <w:r w:rsidRPr="0024739A">
        <w:rPr>
          <w:rFonts w:ascii="Book Antiqua" w:hAnsi="Book Antiqua"/>
        </w:rPr>
        <w:t xml:space="preserve">40% išaugęs jaunimo pasitenkinimas vykdoma jaunimo politika; </w:t>
      </w:r>
      <w:r w:rsidRPr="0024739A">
        <w:rPr>
          <w:rFonts w:ascii="Book Antiqua" w:hAnsi="Book Antiqua" w:cs="Arial"/>
        </w:rPr>
        <w:t>30</w:t>
      </w:r>
      <w:r w:rsidRPr="0024739A">
        <w:rPr>
          <w:rFonts w:ascii="Book Antiqua" w:hAnsi="Book Antiqua"/>
        </w:rPr>
        <w:t xml:space="preserve">% išaugęs visuomenės suvokimas, kas </w:t>
      </w:r>
      <w:r w:rsidRPr="0024739A">
        <w:rPr>
          <w:rFonts w:ascii="Book Antiqua" w:hAnsi="Book Antiqua" w:cs="Arial"/>
        </w:rPr>
        <w:t xml:space="preserve">yra jaunimo politika; </w:t>
      </w:r>
      <w:r w:rsidRPr="0024739A">
        <w:rPr>
          <w:rFonts w:ascii="Book Antiqua" w:hAnsi="Book Antiqua"/>
        </w:rPr>
        <w:t>d</w:t>
      </w:r>
      <w:r w:rsidRPr="0024739A">
        <w:rPr>
          <w:rFonts w:ascii="Book Antiqua" w:hAnsi="Book Antiqua" w:cs="Arial"/>
        </w:rPr>
        <w:t>idėjantis finansavimas jaunimo politikos vykdymui (nuo 0,92</w:t>
      </w:r>
      <w:r w:rsidRPr="0024739A">
        <w:rPr>
          <w:rFonts w:ascii="Book Antiqua" w:hAnsi="Book Antiqua"/>
        </w:rPr>
        <w:t xml:space="preserve">% iki 2,5%); </w:t>
      </w:r>
      <w:r w:rsidRPr="0024739A">
        <w:rPr>
          <w:rFonts w:ascii="Book Antiqua" w:hAnsi="Book Antiqua" w:cs="Arial"/>
          <w:b/>
        </w:rPr>
        <w:t xml:space="preserve">augantis </w:t>
      </w:r>
      <w:proofErr w:type="spellStart"/>
      <w:r w:rsidRPr="0024739A">
        <w:rPr>
          <w:rFonts w:ascii="Book Antiqua" w:hAnsi="Book Antiqua" w:cs="Arial"/>
          <w:b/>
        </w:rPr>
        <w:t>savanorystės</w:t>
      </w:r>
      <w:proofErr w:type="spellEnd"/>
      <w:r w:rsidRPr="0024739A">
        <w:rPr>
          <w:rFonts w:ascii="Book Antiqua" w:hAnsi="Book Antiqua" w:cs="Arial"/>
          <w:b/>
        </w:rPr>
        <w:t xml:space="preserve">, NVO prestižas ir </w:t>
      </w:r>
      <w:proofErr w:type="spellStart"/>
      <w:r w:rsidRPr="0024739A">
        <w:rPr>
          <w:rFonts w:ascii="Book Antiqua" w:hAnsi="Book Antiqua" w:cs="Arial"/>
          <w:b/>
        </w:rPr>
        <w:t>savanoriaujančių</w:t>
      </w:r>
      <w:proofErr w:type="spellEnd"/>
      <w:r w:rsidRPr="0024739A">
        <w:rPr>
          <w:rFonts w:ascii="Book Antiqua" w:hAnsi="Book Antiqua" w:cs="Arial"/>
          <w:b/>
        </w:rPr>
        <w:t xml:space="preserve"> jaunų žmonių sk. </w:t>
      </w:r>
      <w:r w:rsidRPr="0024739A">
        <w:rPr>
          <w:rFonts w:ascii="Book Antiqua" w:hAnsi="Book Antiqua" w:cs="Arial"/>
        </w:rPr>
        <w:t>(30</w:t>
      </w:r>
      <w:r w:rsidRPr="0024739A">
        <w:rPr>
          <w:rFonts w:ascii="Book Antiqua" w:hAnsi="Book Antiqua"/>
        </w:rPr>
        <w:t xml:space="preserve">% išaugęs </w:t>
      </w:r>
      <w:proofErr w:type="spellStart"/>
      <w:r w:rsidRPr="0024739A">
        <w:rPr>
          <w:rFonts w:ascii="Book Antiqua" w:hAnsi="Book Antiqua" w:cs="Arial"/>
        </w:rPr>
        <w:t>savanoriaujančių</w:t>
      </w:r>
      <w:proofErr w:type="spellEnd"/>
      <w:r w:rsidRPr="0024739A">
        <w:rPr>
          <w:rFonts w:ascii="Book Antiqua" w:hAnsi="Book Antiqua" w:cs="Arial"/>
        </w:rPr>
        <w:t xml:space="preserve"> jaunų </w:t>
      </w:r>
      <w:proofErr w:type="spellStart"/>
      <w:r w:rsidRPr="0024739A">
        <w:rPr>
          <w:rFonts w:ascii="Book Antiqua" w:hAnsi="Book Antiqua" w:cs="Arial"/>
        </w:rPr>
        <w:t>žm</w:t>
      </w:r>
      <w:proofErr w:type="spellEnd"/>
      <w:r w:rsidRPr="0024739A">
        <w:rPr>
          <w:rFonts w:ascii="Book Antiqua" w:hAnsi="Book Antiqua" w:cs="Arial"/>
        </w:rPr>
        <w:t>. sk.).</w:t>
      </w:r>
    </w:p>
    <w:p w:rsidR="00FC1298" w:rsidRPr="0024739A" w:rsidRDefault="00FC1298" w:rsidP="004F23AD">
      <w:pPr>
        <w:jc w:val="both"/>
        <w:rPr>
          <w:rFonts w:ascii="Book Antiqua" w:hAnsi="Book Antiqua" w:cs="Arial"/>
          <w:color w:val="000000"/>
        </w:rPr>
      </w:pPr>
    </w:p>
    <w:p w:rsidR="00FC1298" w:rsidRPr="0024739A" w:rsidRDefault="00FC1298" w:rsidP="00FC1298">
      <w:pPr>
        <w:jc w:val="both"/>
        <w:rPr>
          <w:rFonts w:ascii="Book Antiqua" w:hAnsi="Book Antiqua" w:cs="Arial"/>
        </w:rPr>
      </w:pPr>
      <w:r w:rsidRPr="0024739A">
        <w:rPr>
          <w:rFonts w:ascii="Book Antiqua" w:hAnsi="Book Antiqua" w:cs="Arial"/>
          <w:b/>
        </w:rPr>
        <w:t>KURK</w:t>
      </w:r>
    </w:p>
    <w:p w:rsidR="00FC1298" w:rsidRPr="0024739A" w:rsidRDefault="00FC1298" w:rsidP="00FC1298">
      <w:pPr>
        <w:jc w:val="both"/>
        <w:rPr>
          <w:rFonts w:ascii="Book Antiqua" w:hAnsi="Book Antiqua" w:cs="Arial"/>
        </w:rPr>
      </w:pPr>
      <w:r w:rsidRPr="0024739A">
        <w:rPr>
          <w:rFonts w:ascii="Book Antiqua" w:hAnsi="Book Antiqua" w:cs="Arial"/>
        </w:rPr>
        <w:t>Atvirumas kitoniškoms, neįprastoms idėjoms sprendžiant aktualiausius miesto iššūkius bei jų finansavimas, pozityvaus požiūrio į verslininkystę formavimas, galimybė klysti ir mokytis, bendradarbiauti ir kurti yra šios programos platformų pagrindas.</w:t>
      </w:r>
    </w:p>
    <w:p w:rsidR="00FC1298" w:rsidRPr="0024739A" w:rsidRDefault="00FC1298" w:rsidP="00FC1298">
      <w:pPr>
        <w:jc w:val="both"/>
        <w:rPr>
          <w:rFonts w:ascii="Book Antiqua" w:hAnsi="Book Antiqua" w:cs="Arial"/>
        </w:rPr>
      </w:pPr>
      <w:r w:rsidRPr="0024739A">
        <w:rPr>
          <w:rFonts w:ascii="Book Antiqua" w:hAnsi="Book Antiqua" w:cs="Arial"/>
        </w:rPr>
        <w:t xml:space="preserve">Pagrindiniai šios </w:t>
      </w:r>
      <w:r>
        <w:rPr>
          <w:rFonts w:ascii="Book Antiqua" w:hAnsi="Book Antiqua" w:cs="Arial"/>
        </w:rPr>
        <w:t>krypties</w:t>
      </w:r>
      <w:bookmarkStart w:id="0" w:name="_GoBack"/>
      <w:bookmarkEnd w:id="0"/>
      <w:r w:rsidRPr="0024739A">
        <w:rPr>
          <w:rFonts w:ascii="Book Antiqua" w:hAnsi="Book Antiqua" w:cs="Arial"/>
        </w:rPr>
        <w:t xml:space="preserve"> </w:t>
      </w:r>
      <w:r w:rsidRPr="0024739A">
        <w:rPr>
          <w:rFonts w:ascii="Book Antiqua" w:hAnsi="Book Antiqua" w:cs="Arial"/>
          <w:b/>
        </w:rPr>
        <w:t>kokybiniai rodikliai</w:t>
      </w:r>
      <w:r w:rsidRPr="0024739A">
        <w:rPr>
          <w:rFonts w:ascii="Book Antiqua" w:hAnsi="Book Antiqua" w:cs="Arial"/>
        </w:rPr>
        <w:t>: 10</w:t>
      </w:r>
      <w:r w:rsidRPr="0024739A">
        <w:rPr>
          <w:rFonts w:ascii="Book Antiqua" w:hAnsi="Book Antiqua"/>
        </w:rPr>
        <w:t>%</w:t>
      </w:r>
      <w:r w:rsidRPr="0024739A">
        <w:rPr>
          <w:rFonts w:ascii="Book Antiqua" w:hAnsi="Book Antiqua" w:cs="Arial"/>
        </w:rPr>
        <w:t xml:space="preserve"> išaugęs jaunimo dalyvavusio EJS2021 veiklose apsisprendimas kurti verslą; 10</w:t>
      </w:r>
      <w:r w:rsidRPr="0024739A">
        <w:rPr>
          <w:rFonts w:ascii="Book Antiqua" w:hAnsi="Book Antiqua"/>
        </w:rPr>
        <w:t xml:space="preserve">% išaugęs </w:t>
      </w:r>
      <w:r w:rsidRPr="0024739A">
        <w:rPr>
          <w:rFonts w:ascii="Book Antiqua" w:hAnsi="Book Antiqua" w:cs="Arial"/>
        </w:rPr>
        <w:t>verslo atvirumas neįgaliems; 20</w:t>
      </w:r>
      <w:r w:rsidRPr="0024739A">
        <w:rPr>
          <w:rFonts w:ascii="Book Antiqua" w:hAnsi="Book Antiqua"/>
        </w:rPr>
        <w:t xml:space="preserve">% išaugęs jaunimo </w:t>
      </w:r>
      <w:r w:rsidRPr="0024739A">
        <w:rPr>
          <w:rFonts w:ascii="Book Antiqua" w:hAnsi="Book Antiqua" w:cs="Arial"/>
        </w:rPr>
        <w:t>bendradarbiavimas kūrybinėje srityje.</w:t>
      </w:r>
    </w:p>
    <w:p w:rsidR="00FC1298" w:rsidRPr="0024739A" w:rsidRDefault="00FC1298" w:rsidP="00FC1298">
      <w:pPr>
        <w:jc w:val="both"/>
        <w:rPr>
          <w:rFonts w:ascii="Book Antiqua" w:hAnsi="Book Antiqua" w:cs="Arial"/>
        </w:rPr>
      </w:pPr>
      <w:r w:rsidRPr="0024739A">
        <w:rPr>
          <w:rFonts w:ascii="Book Antiqua" w:hAnsi="Book Antiqua" w:cs="Arial"/>
          <w:b/>
        </w:rPr>
        <w:t>ATSKLEISK</w:t>
      </w:r>
    </w:p>
    <w:p w:rsidR="00FC1298" w:rsidRPr="0024739A" w:rsidRDefault="00FC1298" w:rsidP="00FC1298">
      <w:pPr>
        <w:jc w:val="both"/>
        <w:rPr>
          <w:rFonts w:ascii="Book Antiqua" w:hAnsi="Book Antiqua" w:cs="Arial"/>
        </w:rPr>
      </w:pPr>
      <w:r w:rsidRPr="0024739A">
        <w:rPr>
          <w:rFonts w:ascii="Book Antiqua" w:hAnsi="Book Antiqua" w:cs="Arial"/>
        </w:rPr>
        <w:t>Jaunimo tradicijų kūrimas, saugios ir jaunimo poreikius atitinkančios erdvės, kuriamos konsultuojantis su jaunais žmonėmis, nuobodžių miesto vietų transformacija į traukos objektus, patrauklus ir visus metus gyvas miestas, visuomenės atvirumo ir sąmoningumo ugdymas, saugios terpės bręsti visiems suteikimas, švietimas lyčių lygybės klausimais – būtent tam, skirtos šios programos platformos. Galimybė ir saugi erdvė atsiskleisti yra pamatinė šios programos ir jos platformų vertybė.</w:t>
      </w:r>
    </w:p>
    <w:p w:rsidR="00FC1298" w:rsidRPr="0024739A" w:rsidRDefault="00FC1298" w:rsidP="00FC1298">
      <w:pPr>
        <w:jc w:val="both"/>
        <w:rPr>
          <w:rFonts w:ascii="Book Antiqua" w:hAnsi="Book Antiqua" w:cs="Arial"/>
        </w:rPr>
      </w:pPr>
      <w:r w:rsidRPr="0024739A">
        <w:rPr>
          <w:rFonts w:ascii="Book Antiqua" w:hAnsi="Book Antiqua" w:cs="Arial"/>
        </w:rPr>
        <w:t xml:space="preserve">Pagrindiniai šios </w:t>
      </w:r>
      <w:r>
        <w:rPr>
          <w:rFonts w:ascii="Book Antiqua" w:hAnsi="Book Antiqua" w:cs="Arial"/>
        </w:rPr>
        <w:t>krypties</w:t>
      </w:r>
      <w:r w:rsidRPr="0024739A">
        <w:rPr>
          <w:rFonts w:ascii="Book Antiqua" w:hAnsi="Book Antiqua" w:cs="Arial"/>
        </w:rPr>
        <w:t xml:space="preserve"> </w:t>
      </w:r>
      <w:r w:rsidRPr="0024739A">
        <w:rPr>
          <w:rFonts w:ascii="Book Antiqua" w:hAnsi="Book Antiqua" w:cs="Arial"/>
          <w:b/>
        </w:rPr>
        <w:t>kokybiniai rodikliai</w:t>
      </w:r>
      <w:r w:rsidRPr="0024739A">
        <w:rPr>
          <w:rFonts w:ascii="Book Antiqua" w:hAnsi="Book Antiqua" w:cs="Arial"/>
        </w:rPr>
        <w:t xml:space="preserve">: sukurtos ir </w:t>
      </w:r>
      <w:proofErr w:type="spellStart"/>
      <w:r w:rsidRPr="0024739A">
        <w:rPr>
          <w:rFonts w:ascii="Book Antiqua" w:hAnsi="Book Antiqua" w:cs="Arial"/>
        </w:rPr>
        <w:t>įveiklintos</w:t>
      </w:r>
      <w:proofErr w:type="spellEnd"/>
      <w:r w:rsidRPr="0024739A">
        <w:rPr>
          <w:rFonts w:ascii="Book Antiqua" w:hAnsi="Book Antiqua" w:cs="Arial"/>
        </w:rPr>
        <w:t xml:space="preserve"> ne mažiau kaip trys jaunimo erdvės; 40</w:t>
      </w:r>
      <w:r w:rsidRPr="0024739A">
        <w:rPr>
          <w:rFonts w:ascii="Book Antiqua" w:hAnsi="Book Antiqua"/>
        </w:rPr>
        <w:t xml:space="preserve">% augantis </w:t>
      </w:r>
      <w:r w:rsidRPr="0024739A">
        <w:rPr>
          <w:rFonts w:ascii="Book Antiqua" w:hAnsi="Book Antiqua" w:cs="Arial"/>
        </w:rPr>
        <w:t xml:space="preserve">jaunimo pasitenkinimas miesto infrastruktūra; </w:t>
      </w:r>
      <w:r w:rsidRPr="0024739A">
        <w:rPr>
          <w:rFonts w:ascii="Book Antiqua" w:hAnsi="Book Antiqua" w:cs="Arial"/>
          <w:b/>
        </w:rPr>
        <w:t xml:space="preserve">didėjantis erdvių patrauklumas </w:t>
      </w:r>
      <w:r w:rsidRPr="0024739A">
        <w:rPr>
          <w:rFonts w:ascii="Book Antiqua" w:hAnsi="Book Antiqua" w:cs="Arial"/>
        </w:rPr>
        <w:t>(40</w:t>
      </w:r>
      <w:r w:rsidRPr="0024739A">
        <w:rPr>
          <w:rFonts w:ascii="Book Antiqua" w:hAnsi="Book Antiqua"/>
        </w:rPr>
        <w:t xml:space="preserve">% išaugęs </w:t>
      </w:r>
      <w:r w:rsidRPr="0024739A">
        <w:rPr>
          <w:rFonts w:ascii="Book Antiqua" w:hAnsi="Book Antiqua" w:cs="Arial"/>
        </w:rPr>
        <w:t>kūrybinių iniciatyvų skaičius periferijoje); 40</w:t>
      </w:r>
      <w:r w:rsidRPr="0024739A">
        <w:rPr>
          <w:rFonts w:ascii="Book Antiqua" w:hAnsi="Book Antiqua"/>
        </w:rPr>
        <w:t xml:space="preserve">% </w:t>
      </w:r>
      <w:r w:rsidRPr="0024739A">
        <w:rPr>
          <w:rFonts w:ascii="Book Antiqua" w:hAnsi="Book Antiqua" w:cs="Arial"/>
        </w:rPr>
        <w:t xml:space="preserve">augantis jaunimo pasitenkinimas laisvalaikio veiklomis; </w:t>
      </w:r>
      <w:r w:rsidRPr="0024739A">
        <w:rPr>
          <w:rFonts w:ascii="Book Antiqua" w:hAnsi="Book Antiqua" w:cs="Arial"/>
          <w:b/>
        </w:rPr>
        <w:t xml:space="preserve">augantis visuomenės sąmoningumas ir atvirumas </w:t>
      </w:r>
      <w:r w:rsidRPr="0024739A">
        <w:rPr>
          <w:rFonts w:ascii="Book Antiqua" w:hAnsi="Book Antiqua" w:cs="Arial"/>
        </w:rPr>
        <w:t>(20</w:t>
      </w:r>
      <w:r w:rsidRPr="0024739A">
        <w:rPr>
          <w:rFonts w:ascii="Book Antiqua" w:hAnsi="Book Antiqua"/>
        </w:rPr>
        <w:t>% m</w:t>
      </w:r>
      <w:r w:rsidRPr="0024739A">
        <w:rPr>
          <w:rFonts w:ascii="Book Antiqua" w:hAnsi="Book Antiqua" w:cs="Arial"/>
        </w:rPr>
        <w:t xml:space="preserve">ažėjanti visuomenės </w:t>
      </w:r>
      <w:proofErr w:type="spellStart"/>
      <w:r w:rsidRPr="0024739A">
        <w:rPr>
          <w:rFonts w:ascii="Book Antiqua" w:hAnsi="Book Antiqua" w:cs="Arial"/>
        </w:rPr>
        <w:t>homo</w:t>
      </w:r>
      <w:r>
        <w:rPr>
          <w:rFonts w:ascii="Book Antiqua" w:hAnsi="Book Antiqua" w:cs="Arial"/>
        </w:rPr>
        <w:t>fo</w:t>
      </w:r>
      <w:r w:rsidRPr="0024739A">
        <w:rPr>
          <w:rFonts w:ascii="Book Antiqua" w:hAnsi="Book Antiqua" w:cs="Arial"/>
        </w:rPr>
        <w:t>bija</w:t>
      </w:r>
      <w:proofErr w:type="spellEnd"/>
      <w:r w:rsidRPr="0024739A">
        <w:rPr>
          <w:rFonts w:ascii="Book Antiqua" w:hAnsi="Book Antiqua" w:cs="Arial"/>
        </w:rPr>
        <w:t>; 20</w:t>
      </w:r>
      <w:r w:rsidRPr="0024739A">
        <w:rPr>
          <w:rFonts w:ascii="Book Antiqua" w:hAnsi="Book Antiqua"/>
        </w:rPr>
        <w:t xml:space="preserve">% išaugęs jaunimo atskirties grupių saugumo jausmas); </w:t>
      </w:r>
      <w:r w:rsidRPr="0024739A">
        <w:rPr>
          <w:rFonts w:ascii="Book Antiqua" w:hAnsi="Book Antiqua" w:cs="Arial"/>
        </w:rPr>
        <w:t>10</w:t>
      </w:r>
      <w:r w:rsidRPr="0024739A">
        <w:rPr>
          <w:rFonts w:ascii="Book Antiqua" w:hAnsi="Book Antiqua"/>
        </w:rPr>
        <w:t xml:space="preserve">% augantis </w:t>
      </w:r>
      <w:r w:rsidRPr="0024739A">
        <w:rPr>
          <w:rFonts w:ascii="Book Antiqua" w:hAnsi="Book Antiqua" w:cs="Arial"/>
        </w:rPr>
        <w:t>jaunų žmonių, po mokslų liekančių mieste, sk.</w:t>
      </w:r>
    </w:p>
    <w:p w:rsidR="006C42A9" w:rsidRPr="006C42A9" w:rsidRDefault="006C42A9" w:rsidP="006C42A9">
      <w:pPr>
        <w:jc w:val="both"/>
        <w:rPr>
          <w:rFonts w:ascii="Times New Roman" w:hAnsi="Times New Roman" w:cs="Times New Roman"/>
          <w:b/>
          <w:sz w:val="24"/>
        </w:rPr>
      </w:pPr>
    </w:p>
    <w:sectPr w:rsidR="006C42A9" w:rsidRPr="006C42A9" w:rsidSect="006C42A9">
      <w:pgSz w:w="11907" w:h="16840" w:code="9"/>
      <w:pgMar w:top="1701" w:right="567" w:bottom="1134" w:left="1701" w:header="709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366B"/>
    <w:multiLevelType w:val="hybridMultilevel"/>
    <w:tmpl w:val="D2745B30"/>
    <w:lvl w:ilvl="0" w:tplc="BDAAC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3A2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2D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E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A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87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8C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0C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E44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A9"/>
    <w:rsid w:val="00044A38"/>
    <w:rsid w:val="001B19E2"/>
    <w:rsid w:val="004F23AD"/>
    <w:rsid w:val="006570E7"/>
    <w:rsid w:val="006C42A9"/>
    <w:rsid w:val="00E81B33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641B"/>
  <w15:chartTrackingRefBased/>
  <w15:docId w15:val="{3C555471-D5A2-49A3-80A8-9FD3E279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F23A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Aiste Andruskeviciute</dc:creator>
  <cp:keywords/>
  <dc:description/>
  <cp:lastModifiedBy>Aiste Andruskeviciute</cp:lastModifiedBy>
  <cp:revision>1</cp:revision>
  <dcterms:created xsi:type="dcterms:W3CDTF">2019-01-08T11:43:00Z</dcterms:created>
  <dcterms:modified xsi:type="dcterms:W3CDTF">2019-01-08T12:02:00Z</dcterms:modified>
</cp:coreProperties>
</file>