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A0F" w:rsidRPr="00347213" w:rsidRDefault="00387A0F" w:rsidP="00387A0F">
      <w:pPr>
        <w:spacing w:before="100" w:beforeAutospacing="1" w:after="100" w:afterAutospacing="1"/>
        <w:jc w:val="right"/>
        <w:rPr>
          <w:b/>
          <w:bCs/>
          <w:szCs w:val="24"/>
        </w:rPr>
      </w:pPr>
      <w:bookmarkStart w:id="0" w:name="_GoBack"/>
      <w:bookmarkEnd w:id="0"/>
      <w:r w:rsidRPr="00347213">
        <w:rPr>
          <w:b/>
          <w:bCs/>
          <w:szCs w:val="24"/>
        </w:rPr>
        <w:t xml:space="preserve">Išrašas </w:t>
      </w:r>
    </w:p>
    <w:p w:rsidR="00387A0F" w:rsidRPr="00347213" w:rsidRDefault="00387A0F" w:rsidP="00387A0F">
      <w:pPr>
        <w:jc w:val="center"/>
        <w:rPr>
          <w:szCs w:val="24"/>
        </w:rPr>
      </w:pPr>
      <w:r w:rsidRPr="00347213">
        <w:rPr>
          <w:b/>
          <w:bCs/>
          <w:szCs w:val="24"/>
        </w:rPr>
        <w:t>LIETUVOS RESPUBLIKOS</w:t>
      </w:r>
    </w:p>
    <w:p w:rsidR="00387A0F" w:rsidRPr="00347213" w:rsidRDefault="00387A0F" w:rsidP="00387A0F">
      <w:pPr>
        <w:jc w:val="center"/>
        <w:rPr>
          <w:szCs w:val="24"/>
        </w:rPr>
      </w:pPr>
      <w:r w:rsidRPr="00347213">
        <w:rPr>
          <w:b/>
          <w:bCs/>
          <w:szCs w:val="24"/>
        </w:rPr>
        <w:t>VIETOS SAVIVALDOS</w:t>
      </w:r>
    </w:p>
    <w:p w:rsidR="00387A0F" w:rsidRPr="00347213" w:rsidRDefault="00387A0F" w:rsidP="00387A0F">
      <w:pPr>
        <w:jc w:val="center"/>
        <w:rPr>
          <w:szCs w:val="24"/>
        </w:rPr>
      </w:pPr>
      <w:r w:rsidRPr="00347213">
        <w:rPr>
          <w:b/>
          <w:bCs/>
          <w:szCs w:val="24"/>
        </w:rPr>
        <w:t>ĮSTATYMAS</w:t>
      </w:r>
    </w:p>
    <w:p w:rsidR="00387A0F" w:rsidRDefault="00387A0F" w:rsidP="00387A0F">
      <w:pPr>
        <w:ind w:firstLine="709"/>
        <w:jc w:val="both"/>
        <w:rPr>
          <w:color w:val="000000"/>
          <w:szCs w:val="24"/>
        </w:rPr>
      </w:pPr>
    </w:p>
    <w:p w:rsidR="00387A0F" w:rsidRPr="00347213" w:rsidRDefault="00387A0F" w:rsidP="00E216CF">
      <w:pPr>
        <w:ind w:firstLine="709"/>
        <w:jc w:val="both"/>
        <w:rPr>
          <w:color w:val="000000"/>
          <w:szCs w:val="24"/>
        </w:rPr>
      </w:pPr>
      <w:r w:rsidRPr="00347213">
        <w:rPr>
          <w:b/>
          <w:bCs/>
          <w:color w:val="000000"/>
          <w:szCs w:val="24"/>
        </w:rPr>
        <w:t>16</w:t>
      </w:r>
      <w:r w:rsidRPr="00347213">
        <w:rPr>
          <w:rStyle w:val="apple-converted-space"/>
          <w:b/>
          <w:bCs/>
          <w:color w:val="000000"/>
          <w:szCs w:val="24"/>
        </w:rPr>
        <w:t> </w:t>
      </w:r>
      <w:r w:rsidRPr="00347213">
        <w:rPr>
          <w:b/>
          <w:bCs/>
          <w:color w:val="000000"/>
          <w:szCs w:val="24"/>
        </w:rPr>
        <w:t>straipsnis.</w:t>
      </w:r>
      <w:r w:rsidRPr="00347213">
        <w:rPr>
          <w:rStyle w:val="apple-converted-space"/>
          <w:b/>
          <w:bCs/>
          <w:color w:val="000000"/>
          <w:szCs w:val="24"/>
        </w:rPr>
        <w:t> </w:t>
      </w:r>
      <w:r w:rsidRPr="00347213">
        <w:rPr>
          <w:b/>
          <w:bCs/>
          <w:color w:val="000000"/>
          <w:szCs w:val="24"/>
        </w:rPr>
        <w:t>Savivaldybės tarybos kompetencija</w:t>
      </w:r>
    </w:p>
    <w:p w:rsidR="00387A0F" w:rsidRPr="00093C79" w:rsidRDefault="00387A0F" w:rsidP="00E216CF">
      <w:pPr>
        <w:ind w:firstLine="709"/>
        <w:jc w:val="both"/>
        <w:rPr>
          <w:color w:val="000000"/>
          <w:szCs w:val="24"/>
        </w:rPr>
      </w:pPr>
      <w:r w:rsidRPr="00093C79">
        <w:rPr>
          <w:color w:val="000000"/>
          <w:szCs w:val="24"/>
        </w:rPr>
        <w:t>2. Išimtinė savivaldybės tarybos kompetencija:</w:t>
      </w:r>
    </w:p>
    <w:p w:rsidR="00387A0F" w:rsidRPr="00093C79" w:rsidRDefault="00093C79" w:rsidP="00E216CF">
      <w:pPr>
        <w:ind w:firstLine="709"/>
        <w:jc w:val="both"/>
        <w:rPr>
          <w:color w:val="000000"/>
          <w:szCs w:val="24"/>
        </w:rPr>
      </w:pPr>
      <w:r w:rsidRPr="00093C79">
        <w:rPr>
          <w:color w:val="000000"/>
          <w:szCs w:val="24"/>
        </w:rPr>
        <w:t>8) pretendentų į savivaldybės kontrolieriaus pareigas atrankos komisijos sudarymas, sprendimų dėl savivaldybės kontrolieriaus priėmimo į pareigas ir atleidimo iš jų priėmimas, savivaldybės kontrolės ir audito tarnybos steigimas savivaldybės kontrolieriaus teikimu, didžiausio valstybės tarnautojų pareigybių ir darbuotojų, dirbančių pagal darbo sutartis, skaičiaus šioje tarnyboje nustatymas, savivaldybės kontrolieriaus (savivaldybės kontrolės ir audito tarnybos) metinės ataskaitos svarstymas ir sprendimo dėl jos priėmimas, įstatymų numatyto savivaldybės kontrolieriaus darbo užmokesčio nustatymas, savivaldybės kontrolieriaus (savivaldybės kontrolės ir audito tarnybos) nuostatų tvirtinimas</w:t>
      </w:r>
      <w:r w:rsidR="00E6553F" w:rsidRPr="00093C79">
        <w:rPr>
          <w:color w:val="000000"/>
          <w:szCs w:val="24"/>
        </w:rPr>
        <w:t>.</w:t>
      </w:r>
    </w:p>
    <w:p w:rsidR="00E6553F" w:rsidRDefault="00E6553F" w:rsidP="00E216CF">
      <w:pPr>
        <w:ind w:firstLine="709"/>
        <w:jc w:val="both"/>
        <w:rPr>
          <w:color w:val="000000"/>
          <w:szCs w:val="24"/>
        </w:rPr>
      </w:pPr>
    </w:p>
    <w:p w:rsidR="00D96540" w:rsidRDefault="00D96540" w:rsidP="00E216CF">
      <w:pPr>
        <w:ind w:firstLine="709"/>
        <w:jc w:val="both"/>
        <w:rPr>
          <w:color w:val="000000"/>
          <w:szCs w:val="24"/>
        </w:rPr>
      </w:pPr>
    </w:p>
    <w:p w:rsidR="00D96540" w:rsidRPr="00D96540" w:rsidRDefault="00D96540" w:rsidP="00D96540">
      <w:pPr>
        <w:jc w:val="center"/>
        <w:rPr>
          <w:color w:val="000000"/>
          <w:szCs w:val="24"/>
        </w:rPr>
      </w:pPr>
      <w:r w:rsidRPr="00D96540">
        <w:rPr>
          <w:b/>
          <w:bCs/>
          <w:caps/>
          <w:color w:val="000000"/>
          <w:szCs w:val="24"/>
        </w:rPr>
        <w:t>LIETUVOS RESPUBLIKOS</w:t>
      </w:r>
    </w:p>
    <w:p w:rsidR="00D96540" w:rsidRPr="00D96540" w:rsidRDefault="00D96540" w:rsidP="00D96540">
      <w:pPr>
        <w:jc w:val="center"/>
        <w:rPr>
          <w:color w:val="000000"/>
          <w:szCs w:val="24"/>
        </w:rPr>
      </w:pPr>
      <w:r w:rsidRPr="00D96540">
        <w:rPr>
          <w:b/>
          <w:bCs/>
          <w:caps/>
          <w:color w:val="000000"/>
          <w:szCs w:val="24"/>
        </w:rPr>
        <w:t>VALSTYBĖS TARNYBOS ĮSTATYMO NR. VIII-1316 PAKEITIMO</w:t>
      </w:r>
    </w:p>
    <w:p w:rsidR="00D96540" w:rsidRPr="00D96540" w:rsidRDefault="00D96540" w:rsidP="00D96540">
      <w:pPr>
        <w:jc w:val="center"/>
        <w:rPr>
          <w:color w:val="000000"/>
          <w:szCs w:val="24"/>
        </w:rPr>
      </w:pPr>
      <w:r w:rsidRPr="00D96540">
        <w:rPr>
          <w:b/>
          <w:bCs/>
          <w:caps/>
          <w:color w:val="000000"/>
          <w:szCs w:val="24"/>
        </w:rPr>
        <w:t>ĮSTATYMAS</w:t>
      </w:r>
    </w:p>
    <w:p w:rsidR="00D96540" w:rsidRPr="00D96540" w:rsidRDefault="00D96540" w:rsidP="00D96540">
      <w:pPr>
        <w:ind w:firstLine="720"/>
        <w:jc w:val="both"/>
        <w:rPr>
          <w:color w:val="000000"/>
          <w:szCs w:val="24"/>
        </w:rPr>
      </w:pPr>
    </w:p>
    <w:p w:rsidR="009D18A8" w:rsidRDefault="009D18A8" w:rsidP="009D18A8">
      <w:pPr>
        <w:ind w:firstLine="720"/>
        <w:rPr>
          <w:b/>
          <w:szCs w:val="24"/>
        </w:rPr>
      </w:pPr>
      <w:r>
        <w:rPr>
          <w:b/>
          <w:bCs/>
          <w:szCs w:val="24"/>
        </w:rPr>
        <w:t xml:space="preserve">3 straipsnis. Įstatymo taikymas </w:t>
      </w:r>
    </w:p>
    <w:p w:rsidR="009D18A8" w:rsidRDefault="00D96540" w:rsidP="009D18A8">
      <w:pPr>
        <w:ind w:firstLine="709"/>
        <w:jc w:val="both"/>
        <w:rPr>
          <w:color w:val="000000"/>
          <w:szCs w:val="24"/>
        </w:rPr>
      </w:pPr>
      <w:r>
        <w:rPr>
          <w:color w:val="000000"/>
        </w:rPr>
        <w:t>22. Iki šio įstatymo įsigaliojimo į pareigas neterminuotai priimtiems įstaigų vadovams nuo šio įstatymo įsigaliojimo nustatoma 5 metų kadencija eiti atitinkamos įstaigos vadovo pareigas.</w:t>
      </w:r>
    </w:p>
    <w:sectPr w:rsidR="009D18A8" w:rsidSect="009A7DF2">
      <w:headerReference w:type="default" r:id="rId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04D" w:rsidRDefault="0080504D" w:rsidP="009A7DF2">
      <w:r>
        <w:separator/>
      </w:r>
    </w:p>
  </w:endnote>
  <w:endnote w:type="continuationSeparator" w:id="0">
    <w:p w:rsidR="0080504D" w:rsidRDefault="0080504D" w:rsidP="009A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04D" w:rsidRDefault="0080504D" w:rsidP="009A7DF2">
      <w:r>
        <w:separator/>
      </w:r>
    </w:p>
  </w:footnote>
  <w:footnote w:type="continuationSeparator" w:id="0">
    <w:p w:rsidR="0080504D" w:rsidRDefault="0080504D" w:rsidP="009A7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445645"/>
      <w:docPartObj>
        <w:docPartGallery w:val="Page Numbers (Top of Page)"/>
        <w:docPartUnique/>
      </w:docPartObj>
    </w:sdtPr>
    <w:sdtEndPr/>
    <w:sdtContent>
      <w:p w:rsidR="009A7DF2" w:rsidRDefault="009A7DF2">
        <w:pPr>
          <w:pStyle w:val="Antrats"/>
          <w:jc w:val="center"/>
        </w:pPr>
        <w:r>
          <w:fldChar w:fldCharType="begin"/>
        </w:r>
        <w:r>
          <w:instrText>PAGE   \* MERGEFORMAT</w:instrText>
        </w:r>
        <w:r>
          <w:fldChar w:fldCharType="separate"/>
        </w:r>
        <w:r w:rsidR="00D96540">
          <w:rPr>
            <w:noProof/>
          </w:rPr>
          <w:t>2</w:t>
        </w:r>
        <w:r>
          <w:fldChar w:fldCharType="end"/>
        </w:r>
      </w:p>
    </w:sdtContent>
  </w:sdt>
  <w:p w:rsidR="009A7DF2" w:rsidRDefault="009A7DF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A0"/>
    <w:rsid w:val="00093C79"/>
    <w:rsid w:val="000D4A11"/>
    <w:rsid w:val="0014428F"/>
    <w:rsid w:val="00180CEC"/>
    <w:rsid w:val="00244AEA"/>
    <w:rsid w:val="002D5ECA"/>
    <w:rsid w:val="00347213"/>
    <w:rsid w:val="00387A0F"/>
    <w:rsid w:val="003E3221"/>
    <w:rsid w:val="00412EC2"/>
    <w:rsid w:val="00565D25"/>
    <w:rsid w:val="005C05D3"/>
    <w:rsid w:val="00663D2D"/>
    <w:rsid w:val="006868A0"/>
    <w:rsid w:val="0080504D"/>
    <w:rsid w:val="009A7DF2"/>
    <w:rsid w:val="009B60FB"/>
    <w:rsid w:val="009D18A8"/>
    <w:rsid w:val="00A43A22"/>
    <w:rsid w:val="00B225E5"/>
    <w:rsid w:val="00C852CD"/>
    <w:rsid w:val="00D96540"/>
    <w:rsid w:val="00E216CF"/>
    <w:rsid w:val="00E3155C"/>
    <w:rsid w:val="00E65209"/>
    <w:rsid w:val="00E6553F"/>
    <w:rsid w:val="00EC797E"/>
    <w:rsid w:val="00F21DCA"/>
    <w:rsid w:val="00FD4E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2A1DA"/>
  <w15:chartTrackingRefBased/>
  <w15:docId w15:val="{7D144CD5-7763-46D1-9ACF-FE52CBB5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87A0F"/>
    <w:pPr>
      <w:spacing w:after="0" w:line="240" w:lineRule="auto"/>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387A0F"/>
  </w:style>
  <w:style w:type="paragraph" w:styleId="Antrats">
    <w:name w:val="header"/>
    <w:basedOn w:val="prastasis"/>
    <w:link w:val="AntratsDiagrama"/>
    <w:uiPriority w:val="99"/>
    <w:unhideWhenUsed/>
    <w:rsid w:val="009A7DF2"/>
    <w:pPr>
      <w:tabs>
        <w:tab w:val="center" w:pos="4819"/>
        <w:tab w:val="right" w:pos="9638"/>
      </w:tabs>
    </w:pPr>
  </w:style>
  <w:style w:type="character" w:customStyle="1" w:styleId="AntratsDiagrama">
    <w:name w:val="Antraštės Diagrama"/>
    <w:basedOn w:val="Numatytasispastraiposriftas"/>
    <w:link w:val="Antrats"/>
    <w:uiPriority w:val="99"/>
    <w:rsid w:val="009A7DF2"/>
    <w:rPr>
      <w:rFonts w:ascii="Times New Roman" w:eastAsia="Times New Roman" w:hAnsi="Times New Roman" w:cs="Times New Roman"/>
      <w:sz w:val="24"/>
      <w:szCs w:val="20"/>
      <w:lang w:eastAsia="lt-LT"/>
    </w:rPr>
  </w:style>
  <w:style w:type="paragraph" w:styleId="Porat">
    <w:name w:val="footer"/>
    <w:basedOn w:val="prastasis"/>
    <w:link w:val="PoratDiagrama"/>
    <w:uiPriority w:val="99"/>
    <w:unhideWhenUsed/>
    <w:rsid w:val="009A7DF2"/>
    <w:pPr>
      <w:tabs>
        <w:tab w:val="center" w:pos="4819"/>
        <w:tab w:val="right" w:pos="9638"/>
      </w:tabs>
    </w:pPr>
  </w:style>
  <w:style w:type="character" w:customStyle="1" w:styleId="PoratDiagrama">
    <w:name w:val="Poraštė Diagrama"/>
    <w:basedOn w:val="Numatytasispastraiposriftas"/>
    <w:link w:val="Porat"/>
    <w:uiPriority w:val="99"/>
    <w:rsid w:val="009A7DF2"/>
    <w:rPr>
      <w:rFonts w:ascii="Times New Roman" w:eastAsia="Times New Roman" w:hAnsi="Times New Roman" w:cs="Times New Roman"/>
      <w:sz w:val="24"/>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956648">
      <w:bodyDiv w:val="1"/>
      <w:marLeft w:val="0"/>
      <w:marRight w:val="0"/>
      <w:marTop w:val="0"/>
      <w:marBottom w:val="0"/>
      <w:divBdr>
        <w:top w:val="none" w:sz="0" w:space="0" w:color="auto"/>
        <w:left w:val="none" w:sz="0" w:space="0" w:color="auto"/>
        <w:bottom w:val="none" w:sz="0" w:space="0" w:color="auto"/>
        <w:right w:val="none" w:sz="0" w:space="0" w:color="auto"/>
      </w:divBdr>
      <w:divsChild>
        <w:div w:id="1880168376">
          <w:marLeft w:val="0"/>
          <w:marRight w:val="0"/>
          <w:marTop w:val="0"/>
          <w:marBottom w:val="0"/>
          <w:divBdr>
            <w:top w:val="none" w:sz="0" w:space="0" w:color="auto"/>
            <w:left w:val="none" w:sz="0" w:space="0" w:color="auto"/>
            <w:bottom w:val="none" w:sz="0" w:space="0" w:color="auto"/>
            <w:right w:val="none" w:sz="0" w:space="0" w:color="auto"/>
          </w:divBdr>
          <w:divsChild>
            <w:div w:id="643238719">
              <w:marLeft w:val="0"/>
              <w:marRight w:val="0"/>
              <w:marTop w:val="0"/>
              <w:marBottom w:val="0"/>
              <w:divBdr>
                <w:top w:val="none" w:sz="0" w:space="0" w:color="auto"/>
                <w:left w:val="none" w:sz="0" w:space="0" w:color="auto"/>
                <w:bottom w:val="none" w:sz="0" w:space="0" w:color="auto"/>
                <w:right w:val="none" w:sz="0" w:space="0" w:color="auto"/>
              </w:divBdr>
              <w:divsChild>
                <w:div w:id="4139112">
                  <w:marLeft w:val="0"/>
                  <w:marRight w:val="0"/>
                  <w:marTop w:val="0"/>
                  <w:marBottom w:val="0"/>
                  <w:divBdr>
                    <w:top w:val="none" w:sz="0" w:space="0" w:color="auto"/>
                    <w:left w:val="none" w:sz="0" w:space="0" w:color="auto"/>
                    <w:bottom w:val="none" w:sz="0" w:space="0" w:color="auto"/>
                    <w:right w:val="none" w:sz="0" w:space="0" w:color="auto"/>
                  </w:divBdr>
                  <w:divsChild>
                    <w:div w:id="90902365">
                      <w:marLeft w:val="0"/>
                      <w:marRight w:val="0"/>
                      <w:marTop w:val="0"/>
                      <w:marBottom w:val="0"/>
                      <w:divBdr>
                        <w:top w:val="none" w:sz="0" w:space="0" w:color="auto"/>
                        <w:left w:val="none" w:sz="0" w:space="0" w:color="auto"/>
                        <w:bottom w:val="none" w:sz="0" w:space="0" w:color="auto"/>
                        <w:right w:val="none" w:sz="0" w:space="0" w:color="auto"/>
                      </w:divBdr>
                      <w:divsChild>
                        <w:div w:id="13400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736</Words>
  <Characters>421</Characters>
  <Application>Microsoft Office Word</Application>
  <DocSecurity>4</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Mockiene</dc:creator>
  <cp:lastModifiedBy>Virginija Palaimiene</cp:lastModifiedBy>
  <cp:revision>2</cp:revision>
  <dcterms:created xsi:type="dcterms:W3CDTF">2019-01-30T07:17:00Z</dcterms:created>
  <dcterms:modified xsi:type="dcterms:W3CDTF">2019-01-30T07:17:00Z</dcterms:modified>
</cp:coreProperties>
</file>