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254B9" w14:textId="77777777" w:rsidR="00E15A63" w:rsidRDefault="00E15A63" w:rsidP="00E15A63">
      <w:pPr>
        <w:suppressAutoHyphens/>
        <w:jc w:val="center"/>
        <w:rPr>
          <w:b/>
          <w:caps/>
        </w:rPr>
      </w:pPr>
      <w:bookmarkStart w:id="0" w:name="_GoBack"/>
      <w:bookmarkEnd w:id="0"/>
      <w:r w:rsidRPr="001A119A">
        <w:rPr>
          <w:b/>
          <w:sz w:val="22"/>
          <w:szCs w:val="22"/>
        </w:rPr>
        <w:t>AIŠKINAMASIS RAŠTAS</w:t>
      </w:r>
    </w:p>
    <w:p w14:paraId="601254BA" w14:textId="77777777" w:rsidR="00E15A63" w:rsidRPr="00473568" w:rsidRDefault="00E15A63" w:rsidP="00E15A63">
      <w:pPr>
        <w:suppressAutoHyphens/>
        <w:jc w:val="center"/>
        <w:rPr>
          <w:b/>
          <w:caps/>
          <w:szCs w:val="20"/>
          <w:lang w:eastAsia="ar-SA"/>
        </w:rPr>
      </w:pPr>
      <w:r w:rsidRPr="001D3C7E">
        <w:rPr>
          <w:b/>
          <w:caps/>
        </w:rPr>
        <w:t>DĖL</w:t>
      </w:r>
      <w:r w:rsidRPr="005353A4">
        <w:rPr>
          <w:b/>
        </w:rPr>
        <w:t xml:space="preserve"> </w:t>
      </w:r>
      <w:r>
        <w:rPr>
          <w:b/>
        </w:rPr>
        <w:t xml:space="preserve">PRITARIMO DALYVAUTI </w:t>
      </w:r>
      <w:r w:rsidRPr="00473568">
        <w:rPr>
          <w:b/>
          <w:caps/>
          <w:szCs w:val="20"/>
          <w:lang w:eastAsia="ar-SA"/>
        </w:rPr>
        <w:t>PROJEKT</w:t>
      </w:r>
      <w:r>
        <w:rPr>
          <w:b/>
          <w:caps/>
          <w:szCs w:val="20"/>
          <w:lang w:eastAsia="ar-SA"/>
        </w:rPr>
        <w:t>E</w:t>
      </w:r>
      <w:r w:rsidRPr="00473568">
        <w:rPr>
          <w:b/>
          <w:caps/>
          <w:szCs w:val="20"/>
          <w:lang w:eastAsia="ar-SA"/>
        </w:rPr>
        <w:t xml:space="preserve"> „triukšmo mažinimo priemonių geležinkeliuose įrengimas</w:t>
      </w:r>
      <w:r>
        <w:rPr>
          <w:b/>
          <w:caps/>
          <w:szCs w:val="20"/>
          <w:lang w:eastAsia="ar-SA"/>
        </w:rPr>
        <w:t xml:space="preserve"> klaipėdos miesto savivaldybėje</w:t>
      </w:r>
      <w:r w:rsidRPr="00473568">
        <w:rPr>
          <w:b/>
          <w:caps/>
          <w:szCs w:val="20"/>
          <w:lang w:eastAsia="ar-SA"/>
        </w:rPr>
        <w:t>. II</w:t>
      </w:r>
      <w:r>
        <w:rPr>
          <w:b/>
          <w:caps/>
          <w:szCs w:val="20"/>
          <w:lang w:eastAsia="ar-SA"/>
        </w:rPr>
        <w:t> </w:t>
      </w:r>
      <w:r w:rsidRPr="00473568">
        <w:rPr>
          <w:b/>
          <w:caps/>
          <w:szCs w:val="20"/>
          <w:lang w:eastAsia="ar-SA"/>
        </w:rPr>
        <w:t xml:space="preserve">etapas“ </w:t>
      </w:r>
    </w:p>
    <w:p w14:paraId="601254BB" w14:textId="77777777" w:rsidR="00BA28BD" w:rsidRPr="00EE2B59" w:rsidRDefault="00BA28BD">
      <w:pPr>
        <w:rPr>
          <w:sz w:val="22"/>
          <w:szCs w:val="22"/>
        </w:rPr>
      </w:pPr>
    </w:p>
    <w:p w14:paraId="601254BC" w14:textId="77777777" w:rsidR="004A5D41" w:rsidRPr="00EE2B59" w:rsidRDefault="004A5D41" w:rsidP="001242BF">
      <w:pPr>
        <w:ind w:firstLine="709"/>
        <w:jc w:val="both"/>
        <w:rPr>
          <w:b/>
          <w:sz w:val="22"/>
          <w:szCs w:val="22"/>
        </w:rPr>
      </w:pPr>
      <w:r w:rsidRPr="00EE2B59">
        <w:rPr>
          <w:b/>
          <w:sz w:val="22"/>
          <w:szCs w:val="22"/>
        </w:rPr>
        <w:t>1. Sprendimo projekto esmė, tikslai ir uždaviniai.</w:t>
      </w:r>
    </w:p>
    <w:p w14:paraId="601254BD" w14:textId="77777777" w:rsidR="004A5D41" w:rsidRPr="00EE2B59" w:rsidRDefault="004A5D41" w:rsidP="004A5D41">
      <w:pPr>
        <w:tabs>
          <w:tab w:val="left" w:pos="993"/>
        </w:tabs>
        <w:ind w:firstLine="709"/>
        <w:jc w:val="both"/>
        <w:rPr>
          <w:sz w:val="22"/>
          <w:szCs w:val="22"/>
        </w:rPr>
      </w:pPr>
      <w:r w:rsidRPr="00EE2B59">
        <w:rPr>
          <w:sz w:val="22"/>
          <w:szCs w:val="22"/>
        </w:rPr>
        <w:t xml:space="preserve">Sprendimo projekto tikslas – Pritarti Klaipėdos miesto savivaldybės administracijos dalyvavimui partnerio teisėmis projekte „Triukšmo mažinimo priemonių geležinkeliuose įrengimas Klaipėdos miesto savivaldybėje. II etapas“ ir užtikrinti projekto bendrąjį finansavimą Klaipėdos miesto savivaldybės biudžeto lėšomis ne mažiau kaip 7,5 proc. tinkamų projekto išlaidų  bei netinkamų, tačiau šiam Projektui įgyvendinti būtinų išlaidų padengimą ir tinkamų išlaidų dalį, kurios nepadengia Projektui skiriamas finansavimas.   </w:t>
      </w:r>
    </w:p>
    <w:p w14:paraId="601254BE" w14:textId="77777777" w:rsidR="004A5D41" w:rsidRPr="00EE2B59" w:rsidRDefault="004A5D41" w:rsidP="004A5D41">
      <w:pPr>
        <w:jc w:val="both"/>
        <w:rPr>
          <w:sz w:val="22"/>
          <w:szCs w:val="22"/>
        </w:rPr>
      </w:pPr>
    </w:p>
    <w:p w14:paraId="601254BF" w14:textId="77777777" w:rsidR="004A5D41" w:rsidRPr="00EE2B59" w:rsidRDefault="004A5D41" w:rsidP="001242BF">
      <w:pPr>
        <w:ind w:firstLine="709"/>
        <w:jc w:val="both"/>
        <w:rPr>
          <w:b/>
          <w:sz w:val="22"/>
          <w:szCs w:val="22"/>
        </w:rPr>
      </w:pPr>
      <w:r w:rsidRPr="00EE2B59">
        <w:rPr>
          <w:b/>
          <w:sz w:val="22"/>
          <w:szCs w:val="22"/>
        </w:rPr>
        <w:t>2. Projekto rengimo priežastys ir kuo remiantis parengtas sprendimo projektas.</w:t>
      </w:r>
    </w:p>
    <w:p w14:paraId="601254C0" w14:textId="77777777" w:rsidR="004A5D41" w:rsidRPr="00EE2B59" w:rsidRDefault="004A5D41" w:rsidP="00D5320E">
      <w:pPr>
        <w:ind w:firstLine="851"/>
        <w:jc w:val="both"/>
        <w:rPr>
          <w:rFonts w:cs="Calibri"/>
          <w:sz w:val="22"/>
          <w:szCs w:val="22"/>
        </w:rPr>
      </w:pPr>
      <w:r w:rsidRPr="00EE2B59">
        <w:rPr>
          <w:sz w:val="22"/>
          <w:szCs w:val="22"/>
        </w:rPr>
        <w:t xml:space="preserve">2018 m. spalio mėn. </w:t>
      </w:r>
      <w:r w:rsidR="00D5320E" w:rsidRPr="00EE2B59">
        <w:rPr>
          <w:sz w:val="22"/>
          <w:szCs w:val="22"/>
        </w:rPr>
        <w:t>AB „Lietuvos geležinkeliai“ (toliau – Bendrovė)</w:t>
      </w:r>
      <w:r w:rsidRPr="00EE2B59">
        <w:rPr>
          <w:sz w:val="22"/>
          <w:szCs w:val="22"/>
        </w:rPr>
        <w:t xml:space="preserve"> pateikė</w:t>
      </w:r>
      <w:r w:rsidR="00D5320E" w:rsidRPr="00EE2B59">
        <w:rPr>
          <w:sz w:val="22"/>
          <w:szCs w:val="22"/>
        </w:rPr>
        <w:t xml:space="preserve"> Klaipėdos miesto savivaldybės administracijai (toliau – Savivaldybė)</w:t>
      </w:r>
      <w:r w:rsidRPr="00EE2B59">
        <w:rPr>
          <w:sz w:val="22"/>
          <w:szCs w:val="22"/>
        </w:rPr>
        <w:t xml:space="preserve"> informaciją, kad Bendrovė </w:t>
      </w:r>
      <w:r w:rsidRPr="00EE2B59">
        <w:rPr>
          <w:rFonts w:cs="Calibri"/>
          <w:sz w:val="22"/>
          <w:szCs w:val="22"/>
        </w:rPr>
        <w:t xml:space="preserve">vadovaudamasi 2014-2020 metų Europos Sąjungos fondų investicijų veiksmų programos 6 prioriteto „Darnaus transporto ir tinklų infrastruktūros plėtra“ priemonės „Neigiamo poveikio aplinkai mažinimas geležinkeliuose“ finansavimo sąlygų aprašu, šiais metais planuoja teikti </w:t>
      </w:r>
      <w:bookmarkStart w:id="1" w:name="_Hlk527126500"/>
      <w:r w:rsidRPr="00EE2B59">
        <w:rPr>
          <w:rFonts w:cs="Calibri"/>
          <w:sz w:val="22"/>
          <w:szCs w:val="22"/>
        </w:rPr>
        <w:t xml:space="preserve">projekto „Triukšmo mažinimo priemonių geležinkeliuose įrengimas (II)“ </w:t>
      </w:r>
      <w:bookmarkEnd w:id="1"/>
      <w:r w:rsidRPr="00EE2B59">
        <w:rPr>
          <w:rFonts w:cs="Calibri"/>
          <w:sz w:val="22"/>
          <w:szCs w:val="22"/>
        </w:rPr>
        <w:t xml:space="preserve">projektinį pasiūlymą triukšmo mažinimo užtvaroms įrengti. </w:t>
      </w:r>
    </w:p>
    <w:p w14:paraId="601254C1" w14:textId="77777777" w:rsidR="004A5D41" w:rsidRPr="00EE2B59" w:rsidRDefault="004A5D41" w:rsidP="00D5320E">
      <w:pPr>
        <w:ind w:firstLine="851"/>
        <w:jc w:val="both"/>
        <w:rPr>
          <w:color w:val="000000"/>
          <w:spacing w:val="6"/>
          <w:sz w:val="22"/>
          <w:szCs w:val="22"/>
        </w:rPr>
      </w:pPr>
      <w:r w:rsidRPr="00EE2B59">
        <w:rPr>
          <w:color w:val="000000"/>
          <w:spacing w:val="6"/>
          <w:sz w:val="22"/>
          <w:szCs w:val="22"/>
        </w:rPr>
        <w:t>Priemonės tikslas – </w:t>
      </w:r>
      <w:r w:rsidRPr="00EE2B59">
        <w:rPr>
          <w:color w:val="000000"/>
          <w:sz w:val="22"/>
          <w:szCs w:val="22"/>
        </w:rPr>
        <w:t>užtikrinti neigiamo poveikio aplinkai mažinimą geležinkeliuose</w:t>
      </w:r>
      <w:r w:rsidRPr="00EE2B59">
        <w:rPr>
          <w:color w:val="000000"/>
          <w:spacing w:val="6"/>
          <w:sz w:val="22"/>
          <w:szCs w:val="22"/>
        </w:rPr>
        <w:t>.</w:t>
      </w:r>
    </w:p>
    <w:p w14:paraId="601254C2" w14:textId="77777777" w:rsidR="004A5D41" w:rsidRPr="00EE2B59" w:rsidRDefault="004A5D41" w:rsidP="00D5320E">
      <w:pPr>
        <w:ind w:firstLine="851"/>
        <w:jc w:val="both"/>
        <w:rPr>
          <w:color w:val="000000"/>
          <w:sz w:val="22"/>
          <w:szCs w:val="22"/>
        </w:rPr>
      </w:pPr>
      <w:r w:rsidRPr="00EE2B59">
        <w:rPr>
          <w:color w:val="000000"/>
          <w:spacing w:val="6"/>
          <w:sz w:val="22"/>
          <w:szCs w:val="22"/>
        </w:rPr>
        <w:t>Pagal Aprašą remiamos veiklos – </w:t>
      </w:r>
      <w:r w:rsidRPr="00EE2B59">
        <w:rPr>
          <w:color w:val="000000"/>
          <w:sz w:val="22"/>
          <w:szCs w:val="22"/>
        </w:rPr>
        <w:t>geležinkelių transporto neigiamo poveikio aplinkai mažinimo priemonių (triukšmą slopinančių priemonių) diegimas.</w:t>
      </w:r>
    </w:p>
    <w:p w14:paraId="601254C3" w14:textId="77777777" w:rsidR="004A5D41" w:rsidRPr="00EE2B59" w:rsidRDefault="004A5D41" w:rsidP="00D5320E">
      <w:pPr>
        <w:ind w:firstLine="851"/>
        <w:jc w:val="both"/>
        <w:rPr>
          <w:color w:val="000000"/>
          <w:sz w:val="22"/>
          <w:szCs w:val="22"/>
        </w:rPr>
      </w:pPr>
      <w:r w:rsidRPr="00EE2B59">
        <w:rPr>
          <w:color w:val="000000"/>
          <w:sz w:val="22"/>
          <w:szCs w:val="22"/>
        </w:rPr>
        <w:t>Pagal Aprašą galima pareiškėja yra AB „Lietuvos geležinkeliai“</w:t>
      </w:r>
      <w:r w:rsidR="00D5320E" w:rsidRPr="00EE2B59">
        <w:rPr>
          <w:color w:val="000000"/>
          <w:sz w:val="22"/>
          <w:szCs w:val="22"/>
        </w:rPr>
        <w:t xml:space="preserve">, </w:t>
      </w:r>
      <w:r w:rsidRPr="00EE2B59">
        <w:rPr>
          <w:color w:val="000000"/>
          <w:sz w:val="22"/>
          <w:szCs w:val="22"/>
        </w:rPr>
        <w:t>galimi partneriai yra savivaldybių administracijos.</w:t>
      </w:r>
    </w:p>
    <w:p w14:paraId="601254C4" w14:textId="77777777" w:rsidR="004A5D41" w:rsidRPr="00EE2B59" w:rsidRDefault="004A5D41" w:rsidP="00D5320E">
      <w:pPr>
        <w:ind w:firstLine="851"/>
        <w:jc w:val="both"/>
        <w:rPr>
          <w:rFonts w:cs="Calibri"/>
          <w:sz w:val="22"/>
          <w:szCs w:val="22"/>
        </w:rPr>
      </w:pPr>
      <w:r w:rsidRPr="00EE2B59">
        <w:rPr>
          <w:color w:val="000000"/>
          <w:sz w:val="22"/>
          <w:szCs w:val="22"/>
        </w:rPr>
        <w:t xml:space="preserve">Už projekto parengimą, įgyvendinimą ir rezultatus yra tiesiogiai atsakingas Pareiškėjas. </w:t>
      </w:r>
    </w:p>
    <w:p w14:paraId="601254C5" w14:textId="77777777" w:rsidR="004A5D41" w:rsidRPr="00EE2B59" w:rsidRDefault="004A5D41" w:rsidP="00D5320E">
      <w:pPr>
        <w:ind w:firstLine="851"/>
        <w:jc w:val="both"/>
        <w:rPr>
          <w:b/>
          <w:sz w:val="22"/>
          <w:szCs w:val="22"/>
        </w:rPr>
      </w:pPr>
      <w:r w:rsidRPr="00EE2B59">
        <w:rPr>
          <w:rFonts w:cs="Calibri"/>
          <w:sz w:val="22"/>
          <w:szCs w:val="22"/>
        </w:rPr>
        <w:t xml:space="preserve">Bendrovė </w:t>
      </w:r>
      <w:r w:rsidRPr="00EE2B59">
        <w:rPr>
          <w:sz w:val="22"/>
          <w:szCs w:val="22"/>
        </w:rPr>
        <w:t xml:space="preserve">parengė triukšmo ir vibracijos mažinimo priemonių planą Klaipėdos mieste ir identifikavo vietas, kuriose būtų tikslinga įrengti garso užtvarus. Bendrovė kviečia partnerių teisėmis įgyvendinti Projektą bendromis partnerių bei Europos Sąjungos fondų lėšomis. </w:t>
      </w:r>
    </w:p>
    <w:p w14:paraId="601254C6" w14:textId="77777777" w:rsidR="00D3087E" w:rsidRPr="00EE2B59" w:rsidRDefault="00D3087E" w:rsidP="00D3087E">
      <w:pPr>
        <w:ind w:firstLine="709"/>
        <w:jc w:val="both"/>
        <w:rPr>
          <w:sz w:val="22"/>
          <w:szCs w:val="22"/>
        </w:rPr>
      </w:pPr>
      <w:r>
        <w:rPr>
          <w:b/>
          <w:sz w:val="22"/>
          <w:szCs w:val="22"/>
        </w:rPr>
        <w:t xml:space="preserve">   </w:t>
      </w:r>
      <w:r w:rsidR="00D92C08" w:rsidRPr="00D92C08">
        <w:rPr>
          <w:sz w:val="22"/>
          <w:szCs w:val="22"/>
        </w:rPr>
        <w:t>Projekto įgyvendinimo laikotarpiui bus sudaryta</w:t>
      </w:r>
      <w:r w:rsidR="00D92C08">
        <w:rPr>
          <w:b/>
          <w:sz w:val="22"/>
          <w:szCs w:val="22"/>
        </w:rPr>
        <w:t xml:space="preserve"> </w:t>
      </w:r>
      <w:r w:rsidRPr="00EE2B59">
        <w:rPr>
          <w:sz w:val="22"/>
          <w:szCs w:val="22"/>
        </w:rPr>
        <w:t>Sutartis</w:t>
      </w:r>
      <w:r w:rsidR="00D92C08">
        <w:rPr>
          <w:sz w:val="22"/>
          <w:szCs w:val="22"/>
        </w:rPr>
        <w:t xml:space="preserve">, </w:t>
      </w:r>
      <w:r w:rsidRPr="00EE2B59">
        <w:rPr>
          <w:sz w:val="22"/>
          <w:szCs w:val="22"/>
        </w:rPr>
        <w:t>tiksl</w:t>
      </w:r>
      <w:r w:rsidR="00D92C08">
        <w:rPr>
          <w:sz w:val="22"/>
          <w:szCs w:val="22"/>
        </w:rPr>
        <w:t>u</w:t>
      </w:r>
      <w:r w:rsidRPr="00EE2B59">
        <w:rPr>
          <w:sz w:val="22"/>
          <w:szCs w:val="22"/>
        </w:rPr>
        <w:t xml:space="preserve"> – sudaryti sąlygas įgyvendinti projektą </w:t>
      </w:r>
      <w:r w:rsidRPr="00EE2B59">
        <w:rPr>
          <w:b/>
          <w:bCs/>
          <w:sz w:val="22"/>
          <w:szCs w:val="22"/>
        </w:rPr>
        <w:t>„</w:t>
      </w:r>
      <w:r w:rsidRPr="00D3087E">
        <w:rPr>
          <w:bCs/>
          <w:sz w:val="22"/>
          <w:szCs w:val="22"/>
        </w:rPr>
        <w:t>Triukšmo mažinimo priemonių geležinkeliuose įrengimas Klaipėdos miesto savivaldybėje. II etapas</w:t>
      </w:r>
      <w:r w:rsidRPr="00D3087E">
        <w:rPr>
          <w:sz w:val="22"/>
          <w:szCs w:val="22"/>
        </w:rPr>
        <w:t>“</w:t>
      </w:r>
      <w:r w:rsidRPr="00EE2B59">
        <w:rPr>
          <w:sz w:val="22"/>
          <w:szCs w:val="22"/>
        </w:rPr>
        <w:t xml:space="preserve"> (toliau - Projektas),  nustatyti „Lietuvos Bendrovė</w:t>
      </w:r>
      <w:r>
        <w:rPr>
          <w:sz w:val="22"/>
          <w:szCs w:val="22"/>
        </w:rPr>
        <w:t>s</w:t>
      </w:r>
      <w:r w:rsidRPr="00EE2B59">
        <w:rPr>
          <w:sz w:val="22"/>
          <w:szCs w:val="22"/>
        </w:rPr>
        <w:t xml:space="preserve"> ir Savivaldybė</w:t>
      </w:r>
      <w:r>
        <w:rPr>
          <w:sz w:val="22"/>
          <w:szCs w:val="22"/>
        </w:rPr>
        <w:t>s</w:t>
      </w:r>
      <w:r w:rsidRPr="00EE2B59">
        <w:rPr>
          <w:sz w:val="22"/>
          <w:szCs w:val="22"/>
        </w:rPr>
        <w:t xml:space="preserve"> pareigas, teises ir atsakomybę.</w:t>
      </w:r>
    </w:p>
    <w:p w14:paraId="601254C7" w14:textId="77777777" w:rsidR="00EE2B59" w:rsidRPr="00EE2B59" w:rsidRDefault="00EE2B59" w:rsidP="004A5D41">
      <w:pPr>
        <w:jc w:val="both"/>
        <w:rPr>
          <w:b/>
          <w:sz w:val="22"/>
          <w:szCs w:val="22"/>
        </w:rPr>
      </w:pPr>
    </w:p>
    <w:p w14:paraId="601254C8" w14:textId="77777777" w:rsidR="004A5D41" w:rsidRPr="00EE2B59" w:rsidRDefault="004A5D41" w:rsidP="001242BF">
      <w:pPr>
        <w:ind w:firstLine="709"/>
        <w:jc w:val="both"/>
        <w:rPr>
          <w:b/>
          <w:sz w:val="22"/>
          <w:szCs w:val="22"/>
        </w:rPr>
      </w:pPr>
      <w:r w:rsidRPr="00EE2B59">
        <w:rPr>
          <w:b/>
          <w:sz w:val="22"/>
          <w:szCs w:val="22"/>
        </w:rPr>
        <w:t>3.</w:t>
      </w:r>
      <w:r w:rsidRPr="00EE2B59">
        <w:rPr>
          <w:sz w:val="22"/>
          <w:szCs w:val="22"/>
        </w:rPr>
        <w:t xml:space="preserve"> </w:t>
      </w:r>
      <w:r w:rsidRPr="00EE2B59">
        <w:rPr>
          <w:b/>
          <w:sz w:val="22"/>
          <w:szCs w:val="22"/>
        </w:rPr>
        <w:t>Kokių rezultatų laukiama.</w:t>
      </w:r>
    </w:p>
    <w:p w14:paraId="601254C9" w14:textId="77777777" w:rsidR="004A5D41" w:rsidRPr="00EE2B59" w:rsidRDefault="00EE2B59" w:rsidP="004A5D41">
      <w:pPr>
        <w:ind w:firstLine="709"/>
        <w:jc w:val="both"/>
        <w:rPr>
          <w:sz w:val="22"/>
          <w:szCs w:val="22"/>
        </w:rPr>
      </w:pPr>
      <w:r>
        <w:rPr>
          <w:sz w:val="22"/>
          <w:szCs w:val="22"/>
        </w:rPr>
        <w:t>B</w:t>
      </w:r>
      <w:r w:rsidR="004A5D41" w:rsidRPr="00EE2B59">
        <w:rPr>
          <w:sz w:val="22"/>
          <w:szCs w:val="22"/>
        </w:rPr>
        <w:t xml:space="preserve">us sudarytos sąlygos įrengti </w:t>
      </w:r>
      <w:r w:rsidR="00DB2346">
        <w:rPr>
          <w:sz w:val="22"/>
          <w:szCs w:val="22"/>
        </w:rPr>
        <w:t xml:space="preserve">garso užtvaras ir </w:t>
      </w:r>
      <w:r w:rsidR="004A5D41" w:rsidRPr="00EE2B59">
        <w:rPr>
          <w:sz w:val="22"/>
          <w:szCs w:val="22"/>
        </w:rPr>
        <w:t xml:space="preserve">sumažinti geležinkelio neigiamą poveikį aplinkai ir gyventojams. Dariaus ir Girėno, Smilties pylimo, Herkaus Mano. Pušyno, Stadiono, Malūnininkų ir Girulių gyvenvietės gyventojus nuo triukšmo saugos 3-6 metrų aukščio užtvaros. </w:t>
      </w:r>
    </w:p>
    <w:p w14:paraId="601254CA" w14:textId="77777777" w:rsidR="004A5D41" w:rsidRPr="00EE2B59" w:rsidRDefault="004A5D41" w:rsidP="004A5D41">
      <w:pPr>
        <w:jc w:val="both"/>
        <w:rPr>
          <w:sz w:val="22"/>
          <w:szCs w:val="22"/>
        </w:rPr>
      </w:pPr>
    </w:p>
    <w:p w14:paraId="601254CB" w14:textId="77777777" w:rsidR="004A5D41" w:rsidRPr="00EE2B59" w:rsidRDefault="004A5D41" w:rsidP="001242BF">
      <w:pPr>
        <w:ind w:firstLine="709"/>
        <w:jc w:val="both"/>
        <w:rPr>
          <w:b/>
          <w:sz w:val="22"/>
          <w:szCs w:val="22"/>
        </w:rPr>
      </w:pPr>
      <w:r w:rsidRPr="00EE2B59">
        <w:rPr>
          <w:b/>
          <w:sz w:val="22"/>
          <w:szCs w:val="22"/>
        </w:rPr>
        <w:t xml:space="preserve">4. Sprendimo projekto metu gauti specialistų vertinimai </w:t>
      </w:r>
    </w:p>
    <w:p w14:paraId="601254CC" w14:textId="77777777" w:rsidR="004A5D41" w:rsidRPr="00EE2B59" w:rsidRDefault="004A5D41" w:rsidP="004A5D41">
      <w:pPr>
        <w:spacing w:line="276" w:lineRule="auto"/>
        <w:jc w:val="both"/>
        <w:rPr>
          <w:sz w:val="22"/>
          <w:szCs w:val="22"/>
        </w:rPr>
      </w:pPr>
      <w:r w:rsidRPr="00EE2B59">
        <w:rPr>
          <w:sz w:val="22"/>
          <w:szCs w:val="22"/>
        </w:rPr>
        <w:t xml:space="preserve">             Sprendimo projektas derintas su Dokumentų valdymo specialistu, Teisės skyriaus specialistu, Investicijų ir ekonomikos, Finansų ir turto</w:t>
      </w:r>
      <w:r w:rsidR="00DB2346">
        <w:rPr>
          <w:sz w:val="22"/>
          <w:szCs w:val="22"/>
        </w:rPr>
        <w:t xml:space="preserve"> departamentais</w:t>
      </w:r>
      <w:r w:rsidRPr="00EE2B59">
        <w:rPr>
          <w:sz w:val="22"/>
          <w:szCs w:val="22"/>
        </w:rPr>
        <w:t xml:space="preserve"> bei Savivaldybės administracijos direktoriaus pavaduotoja.</w:t>
      </w:r>
    </w:p>
    <w:p w14:paraId="601254CD" w14:textId="77777777" w:rsidR="004A5D41" w:rsidRPr="00EE2B59" w:rsidRDefault="004A5D41" w:rsidP="004A5D41">
      <w:pPr>
        <w:jc w:val="both"/>
        <w:rPr>
          <w:sz w:val="22"/>
          <w:szCs w:val="22"/>
        </w:rPr>
      </w:pPr>
    </w:p>
    <w:p w14:paraId="601254CE" w14:textId="77777777" w:rsidR="004A5D41" w:rsidRPr="00EE2B59" w:rsidRDefault="004A5D41" w:rsidP="001242BF">
      <w:pPr>
        <w:ind w:firstLine="709"/>
        <w:jc w:val="both"/>
        <w:rPr>
          <w:b/>
          <w:sz w:val="22"/>
          <w:szCs w:val="22"/>
        </w:rPr>
      </w:pPr>
      <w:r w:rsidRPr="00EE2B59">
        <w:rPr>
          <w:b/>
          <w:sz w:val="22"/>
          <w:szCs w:val="22"/>
        </w:rPr>
        <w:t>5. Lėšų poreikis sprendimo įgyvendinimui</w:t>
      </w:r>
    </w:p>
    <w:p w14:paraId="601254CF" w14:textId="77777777" w:rsidR="00A86DFF" w:rsidRDefault="00576656" w:rsidP="00A86DFF">
      <w:pPr>
        <w:tabs>
          <w:tab w:val="left" w:pos="7560"/>
        </w:tabs>
        <w:jc w:val="both"/>
      </w:pPr>
      <w:r>
        <w:rPr>
          <w:lang w:eastAsia="ar-SA"/>
        </w:rPr>
        <w:t xml:space="preserve">         </w:t>
      </w:r>
      <w:r w:rsidR="00A86DFF">
        <w:rPr>
          <w:lang w:eastAsia="ar-SA"/>
        </w:rPr>
        <w:t xml:space="preserve">   </w:t>
      </w:r>
      <w:r w:rsidR="00A86DFF">
        <w:rPr>
          <w:color w:val="000000"/>
        </w:rPr>
        <w:t>Didžiausia galima projekto finansuojamoji dalis sudaro 85 proc. visų tinkamų finansuoti projekto išlaidų. Pareiškėjas ir (arba) </w:t>
      </w:r>
      <w:r w:rsidR="00A86DFF">
        <w:rPr>
          <w:color w:val="000000"/>
          <w:spacing w:val="4"/>
        </w:rPr>
        <w:t>partneris privalo </w:t>
      </w:r>
      <w:r w:rsidR="00A86DFF">
        <w:rPr>
          <w:color w:val="000000"/>
        </w:rPr>
        <w:t>prisidėti prie projekto finansavimo ne mažiau nei 15 proc. visų tinkamų finansuoti projekto išlaidų.</w:t>
      </w:r>
    </w:p>
    <w:p w14:paraId="601254D0" w14:textId="77777777" w:rsidR="00576656" w:rsidRPr="00D92C08" w:rsidRDefault="00A86DFF" w:rsidP="00576656">
      <w:pPr>
        <w:widowControl w:val="0"/>
        <w:tabs>
          <w:tab w:val="left" w:pos="0"/>
          <w:tab w:val="left" w:pos="1170"/>
        </w:tabs>
        <w:suppressAutoHyphens/>
        <w:jc w:val="both"/>
        <w:rPr>
          <w:sz w:val="22"/>
          <w:szCs w:val="22"/>
        </w:rPr>
      </w:pPr>
      <w:r>
        <w:rPr>
          <w:sz w:val="22"/>
          <w:szCs w:val="22"/>
        </w:rPr>
        <w:t xml:space="preserve">             </w:t>
      </w:r>
      <w:r w:rsidR="00576656" w:rsidRPr="00D92C08">
        <w:rPr>
          <w:sz w:val="22"/>
          <w:szCs w:val="22"/>
        </w:rPr>
        <w:t xml:space="preserve">Planuojama projekto vertė  – </w:t>
      </w:r>
      <w:r w:rsidR="00576656" w:rsidRPr="00D92C08">
        <w:rPr>
          <w:sz w:val="22"/>
          <w:szCs w:val="22"/>
          <w:lang w:eastAsia="ar-SA"/>
        </w:rPr>
        <w:t>6 290 000 Eur.</w:t>
      </w:r>
      <w:r w:rsidR="00576656" w:rsidRPr="00D92C08">
        <w:rPr>
          <w:sz w:val="22"/>
          <w:szCs w:val="22"/>
        </w:rPr>
        <w:t xml:space="preserve"> be PVM.; </w:t>
      </w:r>
      <w:r w:rsidR="00576656" w:rsidRPr="00D92C08">
        <w:rPr>
          <w:sz w:val="22"/>
          <w:szCs w:val="22"/>
          <w:lang w:eastAsia="ar-SA"/>
        </w:rPr>
        <w:t xml:space="preserve">iš kurių ne daugiau kaip 85 proc. finansuojamos ES struktūrinių fondų lėšomis – 5 346 500 Eur (penki milijonai trys šimtai keturiasdešimt šeši tūkstančiai penki šimtai eurų) ir ne mažiau kaip </w:t>
      </w:r>
      <w:r>
        <w:rPr>
          <w:sz w:val="22"/>
          <w:szCs w:val="22"/>
          <w:lang w:eastAsia="ar-SA"/>
        </w:rPr>
        <w:t>15</w:t>
      </w:r>
      <w:r w:rsidR="00576656" w:rsidRPr="00D92C08">
        <w:rPr>
          <w:sz w:val="22"/>
          <w:szCs w:val="22"/>
          <w:lang w:eastAsia="ar-SA"/>
        </w:rPr>
        <w:t> proc. bendrojo finansavimo lėšomis – 943 500 Eur (devyni šimtai keturiasdešimt trys tūkstančiai penki šimtai eurų).</w:t>
      </w:r>
    </w:p>
    <w:p w14:paraId="601254D1" w14:textId="77777777" w:rsidR="00576656" w:rsidRPr="00D92C08" w:rsidRDefault="00576656" w:rsidP="00576656">
      <w:pPr>
        <w:ind w:firstLine="709"/>
        <w:jc w:val="both"/>
        <w:rPr>
          <w:sz w:val="22"/>
          <w:szCs w:val="22"/>
          <w:lang w:eastAsia="ar-SA"/>
        </w:rPr>
      </w:pPr>
      <w:r w:rsidRPr="00D92C08">
        <w:rPr>
          <w:sz w:val="22"/>
          <w:szCs w:val="22"/>
          <w:lang w:eastAsia="ar-SA"/>
        </w:rPr>
        <w:t xml:space="preserve">Bendrojo finansavimo lėšas (ne mažiau kaip 15 proc. tinkamų Projekto išlaidų) Partneriai dalysis lygiomis dalimis: Atsakingojo partnerio indėlis, ne mažiau kaip 7,5 proc. lėšų visų tinkamų finansuoti Projekto išlaidų, yra 471 750 Eur (keturi šimtai septyniasdešimt vienas tūkstantis septyni šimtai penkiasdešimt eurų), </w:t>
      </w:r>
      <w:r w:rsidRPr="00D92C08">
        <w:rPr>
          <w:sz w:val="22"/>
          <w:szCs w:val="22"/>
          <w:lang w:eastAsia="ar-SA"/>
        </w:rPr>
        <w:lastRenderedPageBreak/>
        <w:t xml:space="preserve">Partnerio indėlis, ne mažiau kaip 7,5 proc. lėšų visų tinkamų finansuoti Projekto išlaidų, yra 471 750 Eur (keturi šimtai septyniasdešimt vienas tūkstantis septyni šimtai penkiasdešimt eurų). </w:t>
      </w:r>
    </w:p>
    <w:p w14:paraId="601254D2" w14:textId="77777777" w:rsidR="00576656" w:rsidRPr="00D92C08" w:rsidRDefault="00576656" w:rsidP="00576656">
      <w:pPr>
        <w:ind w:firstLine="709"/>
        <w:jc w:val="both"/>
        <w:rPr>
          <w:sz w:val="22"/>
          <w:szCs w:val="22"/>
        </w:rPr>
      </w:pPr>
      <w:r w:rsidRPr="00D92C08">
        <w:rPr>
          <w:sz w:val="22"/>
          <w:szCs w:val="22"/>
        </w:rPr>
        <w:t>Planuojama, kad finansavimas bus reikalingas 2021 metais.</w:t>
      </w:r>
      <w:r w:rsidRPr="00D92C08">
        <w:rPr>
          <w:b/>
          <w:sz w:val="22"/>
          <w:szCs w:val="22"/>
          <w:lang w:eastAsia="ar-SA"/>
        </w:rPr>
        <w:t xml:space="preserve"> </w:t>
      </w:r>
      <w:r w:rsidRPr="00D92C08">
        <w:rPr>
          <w:sz w:val="22"/>
          <w:szCs w:val="22"/>
          <w:lang w:eastAsia="ar-SA"/>
        </w:rPr>
        <w:t>Finansavimas bus numatytas, Tarybai pritarus dalyvauti projekte.</w:t>
      </w:r>
    </w:p>
    <w:p w14:paraId="601254D3" w14:textId="77777777" w:rsidR="00576656" w:rsidRPr="00D92C08" w:rsidRDefault="00576656" w:rsidP="00576656">
      <w:pPr>
        <w:ind w:firstLine="709"/>
        <w:jc w:val="both"/>
        <w:rPr>
          <w:sz w:val="22"/>
          <w:szCs w:val="22"/>
          <w:lang w:eastAsia="ar-SA"/>
        </w:rPr>
      </w:pPr>
    </w:p>
    <w:p w14:paraId="601254D4" w14:textId="77777777" w:rsidR="004A5D41" w:rsidRPr="00EE2B59" w:rsidRDefault="004A5D41" w:rsidP="001242BF">
      <w:pPr>
        <w:ind w:firstLine="709"/>
        <w:jc w:val="both"/>
        <w:rPr>
          <w:b/>
          <w:sz w:val="22"/>
          <w:szCs w:val="22"/>
        </w:rPr>
      </w:pPr>
      <w:r w:rsidRPr="00EE2B59">
        <w:rPr>
          <w:b/>
          <w:sz w:val="22"/>
          <w:szCs w:val="22"/>
        </w:rPr>
        <w:t>6.  Galimos teigiamos ar neigiamos sprendimo priėmimo pasekmės.</w:t>
      </w:r>
    </w:p>
    <w:p w14:paraId="601254D5" w14:textId="77777777" w:rsidR="004A5D41" w:rsidRPr="00EE2B59" w:rsidRDefault="004A5D41" w:rsidP="004A5D41">
      <w:pPr>
        <w:ind w:firstLine="709"/>
        <w:jc w:val="both"/>
        <w:rPr>
          <w:sz w:val="22"/>
          <w:szCs w:val="22"/>
        </w:rPr>
      </w:pPr>
      <w:r w:rsidRPr="00EE2B59">
        <w:rPr>
          <w:sz w:val="22"/>
          <w:szCs w:val="22"/>
        </w:rPr>
        <w:t>Ženkliai padidės miesto gyventojų, gyvenančių prie geležinkelio aplinkos kokybė. Investavusi sąlyginai nedidelę sumą Savivaldybė gali tikėtis aukštesnio gyventojų vertinimo, Savivaldybė nebegaus skundų dėl geležinkelio keliamo triukšmo. Bus išspręstas itin opus Vitės ir Girulių bendruomenių klausimas.</w:t>
      </w:r>
    </w:p>
    <w:p w14:paraId="601254D6" w14:textId="77777777" w:rsidR="00BA28BD" w:rsidRDefault="00BA28BD">
      <w:pPr>
        <w:rPr>
          <w:sz w:val="22"/>
          <w:szCs w:val="22"/>
        </w:rPr>
      </w:pPr>
    </w:p>
    <w:p w14:paraId="601254D7" w14:textId="77777777" w:rsidR="00D161AB" w:rsidRDefault="00D161AB" w:rsidP="00D161AB">
      <w:pPr>
        <w:ind w:firstLine="709"/>
        <w:rPr>
          <w:sz w:val="22"/>
          <w:szCs w:val="22"/>
        </w:rPr>
      </w:pPr>
      <w:r>
        <w:rPr>
          <w:sz w:val="22"/>
          <w:szCs w:val="22"/>
        </w:rPr>
        <w:t>PRIDEDAMA:</w:t>
      </w:r>
    </w:p>
    <w:p w14:paraId="601254D8" w14:textId="77777777" w:rsidR="00D161AB" w:rsidRPr="00D3087E" w:rsidRDefault="00D3087E" w:rsidP="00D3087E">
      <w:pPr>
        <w:ind w:firstLine="709"/>
        <w:rPr>
          <w:sz w:val="22"/>
          <w:szCs w:val="22"/>
        </w:rPr>
      </w:pPr>
      <w:r>
        <w:rPr>
          <w:sz w:val="22"/>
          <w:szCs w:val="22"/>
        </w:rPr>
        <w:t xml:space="preserve">1. </w:t>
      </w:r>
      <w:r w:rsidR="00E8674C" w:rsidRPr="00D3087E">
        <w:rPr>
          <w:sz w:val="22"/>
          <w:szCs w:val="22"/>
        </w:rPr>
        <w:t>Projekto triukšmo mažinimo priemonių geležinkeliuose įrengimas</w:t>
      </w:r>
      <w:r w:rsidRPr="00D3087E">
        <w:rPr>
          <w:sz w:val="22"/>
          <w:szCs w:val="22"/>
        </w:rPr>
        <w:t xml:space="preserve"> Klaipėdos miesto savivaldybėje. II etapas“ jungtinės veiklos sutarties projektas</w:t>
      </w:r>
      <w:r>
        <w:rPr>
          <w:sz w:val="22"/>
          <w:szCs w:val="22"/>
        </w:rPr>
        <w:t>, 8 lapai;</w:t>
      </w:r>
    </w:p>
    <w:p w14:paraId="601254D9" w14:textId="77777777" w:rsidR="000D0782" w:rsidRDefault="00BA28BD">
      <w:pPr>
        <w:rPr>
          <w:color w:val="000000"/>
          <w:sz w:val="22"/>
          <w:szCs w:val="22"/>
        </w:rPr>
      </w:pPr>
      <w:r w:rsidRPr="00EE2B59">
        <w:rPr>
          <w:color w:val="000000"/>
          <w:spacing w:val="6"/>
          <w:sz w:val="22"/>
          <w:szCs w:val="22"/>
        </w:rPr>
        <w:t> </w:t>
      </w:r>
      <w:r w:rsidR="00875534">
        <w:rPr>
          <w:color w:val="000000"/>
          <w:spacing w:val="6"/>
          <w:sz w:val="22"/>
          <w:szCs w:val="22"/>
        </w:rPr>
        <w:t xml:space="preserve">          2. </w:t>
      </w:r>
      <w:r w:rsidR="00875534" w:rsidRPr="005E0015">
        <w:t>Preliminari planuojama triukšmo mažinimo priemonių viet</w:t>
      </w:r>
      <w:r w:rsidR="00875534">
        <w:t>a, 1 lapas.</w:t>
      </w:r>
      <w:r w:rsidR="00390D0A">
        <w:rPr>
          <w:color w:val="000000"/>
          <w:sz w:val="22"/>
          <w:szCs w:val="22"/>
        </w:rPr>
        <w:t xml:space="preserve">      </w:t>
      </w:r>
    </w:p>
    <w:p w14:paraId="601254DA" w14:textId="77777777" w:rsidR="000D0782" w:rsidRDefault="000D0782">
      <w:pPr>
        <w:rPr>
          <w:color w:val="000000"/>
          <w:sz w:val="22"/>
          <w:szCs w:val="22"/>
        </w:rPr>
      </w:pPr>
    </w:p>
    <w:p w14:paraId="601254DB" w14:textId="77777777" w:rsidR="000D0782" w:rsidRDefault="000D0782">
      <w:pPr>
        <w:rPr>
          <w:color w:val="000000"/>
          <w:sz w:val="22"/>
          <w:szCs w:val="22"/>
        </w:rPr>
      </w:pPr>
    </w:p>
    <w:p w14:paraId="601254DC" w14:textId="77777777" w:rsidR="00075C82" w:rsidRDefault="000D0782">
      <w:pPr>
        <w:rPr>
          <w:color w:val="000000"/>
          <w:sz w:val="22"/>
          <w:szCs w:val="22"/>
        </w:rPr>
      </w:pPr>
      <w:r>
        <w:rPr>
          <w:color w:val="000000"/>
          <w:sz w:val="22"/>
          <w:szCs w:val="22"/>
        </w:rPr>
        <w:t xml:space="preserve">Projektų skyriaus vedėja                                                                                                        </w:t>
      </w:r>
      <w:r w:rsidR="00C62B0F">
        <w:rPr>
          <w:color w:val="000000"/>
          <w:sz w:val="22"/>
          <w:szCs w:val="22"/>
        </w:rPr>
        <w:t xml:space="preserve"> Elona Jurkevičienė</w:t>
      </w:r>
    </w:p>
    <w:p w14:paraId="601254DD" w14:textId="77777777" w:rsidR="00C62B0F" w:rsidRDefault="00C62B0F" w:rsidP="00C62B0F">
      <w:pPr>
        <w:tabs>
          <w:tab w:val="left" w:pos="7560"/>
        </w:tabs>
        <w:jc w:val="both"/>
        <w:rPr>
          <w:color w:val="000000"/>
        </w:rPr>
      </w:pPr>
    </w:p>
    <w:p w14:paraId="601254DE" w14:textId="77777777" w:rsidR="00C62B0F" w:rsidRDefault="00C62B0F" w:rsidP="00C62B0F">
      <w:pPr>
        <w:tabs>
          <w:tab w:val="left" w:pos="7560"/>
        </w:tabs>
        <w:jc w:val="both"/>
        <w:rPr>
          <w:color w:val="000000"/>
        </w:rPr>
      </w:pPr>
    </w:p>
    <w:sectPr w:rsidR="00C62B0F" w:rsidSect="00783377">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254E1" w14:textId="77777777" w:rsidR="00477250" w:rsidRDefault="00477250" w:rsidP="00BD46D3">
      <w:r>
        <w:separator/>
      </w:r>
    </w:p>
  </w:endnote>
  <w:endnote w:type="continuationSeparator" w:id="0">
    <w:p w14:paraId="601254E2" w14:textId="77777777" w:rsidR="00477250" w:rsidRDefault="00477250" w:rsidP="00BD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254DF" w14:textId="77777777" w:rsidR="00477250" w:rsidRDefault="00477250" w:rsidP="00BD46D3">
      <w:r>
        <w:separator/>
      </w:r>
    </w:p>
  </w:footnote>
  <w:footnote w:type="continuationSeparator" w:id="0">
    <w:p w14:paraId="601254E0" w14:textId="77777777" w:rsidR="00477250" w:rsidRDefault="00477250" w:rsidP="00BD4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54E3" w14:textId="77777777" w:rsidR="00783377" w:rsidRDefault="00783377">
    <w:pPr>
      <w:pStyle w:val="Antrats"/>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7157"/>
    <w:multiLevelType w:val="hybridMultilevel"/>
    <w:tmpl w:val="9C3AC874"/>
    <w:lvl w:ilvl="0" w:tplc="B4C0DAE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7B343D0B"/>
    <w:multiLevelType w:val="multilevel"/>
    <w:tmpl w:val="A50061AA"/>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BD"/>
    <w:rsid w:val="00075C82"/>
    <w:rsid w:val="000D0782"/>
    <w:rsid w:val="000D2785"/>
    <w:rsid w:val="000D4D72"/>
    <w:rsid w:val="001242BF"/>
    <w:rsid w:val="001429DD"/>
    <w:rsid w:val="001A119A"/>
    <w:rsid w:val="0024104E"/>
    <w:rsid w:val="00390D0A"/>
    <w:rsid w:val="00407305"/>
    <w:rsid w:val="00477250"/>
    <w:rsid w:val="004A5D41"/>
    <w:rsid w:val="00576656"/>
    <w:rsid w:val="00642EEE"/>
    <w:rsid w:val="00743494"/>
    <w:rsid w:val="00783377"/>
    <w:rsid w:val="007D4B26"/>
    <w:rsid w:val="0082105F"/>
    <w:rsid w:val="00875534"/>
    <w:rsid w:val="00A86DFF"/>
    <w:rsid w:val="00B64B43"/>
    <w:rsid w:val="00B87393"/>
    <w:rsid w:val="00BA28BD"/>
    <w:rsid w:val="00BD46D3"/>
    <w:rsid w:val="00C2192A"/>
    <w:rsid w:val="00C62B0F"/>
    <w:rsid w:val="00C93EB6"/>
    <w:rsid w:val="00CB2E83"/>
    <w:rsid w:val="00CD36DE"/>
    <w:rsid w:val="00D161AB"/>
    <w:rsid w:val="00D3087E"/>
    <w:rsid w:val="00D5320E"/>
    <w:rsid w:val="00D92C08"/>
    <w:rsid w:val="00DB2346"/>
    <w:rsid w:val="00E15A63"/>
    <w:rsid w:val="00E8674C"/>
    <w:rsid w:val="00EE2B59"/>
    <w:rsid w:val="00F147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254B9"/>
  <w15:chartTrackingRefBased/>
  <w15:docId w15:val="{0A655FF5-5797-4C66-A8BB-B50E02E2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A28BD"/>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8674C"/>
    <w:pPr>
      <w:ind w:left="720"/>
      <w:contextualSpacing/>
    </w:pPr>
  </w:style>
  <w:style w:type="paragraph" w:styleId="Antrats">
    <w:name w:val="header"/>
    <w:basedOn w:val="prastasis"/>
    <w:link w:val="AntratsDiagrama"/>
    <w:uiPriority w:val="99"/>
    <w:unhideWhenUsed/>
    <w:rsid w:val="00BD46D3"/>
    <w:pPr>
      <w:tabs>
        <w:tab w:val="center" w:pos="4819"/>
        <w:tab w:val="right" w:pos="9638"/>
      </w:tabs>
    </w:pPr>
  </w:style>
  <w:style w:type="character" w:customStyle="1" w:styleId="AntratsDiagrama">
    <w:name w:val="Antraštės Diagrama"/>
    <w:basedOn w:val="Numatytasispastraiposriftas"/>
    <w:link w:val="Antrats"/>
    <w:uiPriority w:val="99"/>
    <w:rsid w:val="00BD46D3"/>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BD46D3"/>
    <w:pPr>
      <w:tabs>
        <w:tab w:val="center" w:pos="4819"/>
        <w:tab w:val="right" w:pos="9638"/>
      </w:tabs>
    </w:pPr>
  </w:style>
  <w:style w:type="character" w:customStyle="1" w:styleId="PoratDiagrama">
    <w:name w:val="Poraštė Diagrama"/>
    <w:basedOn w:val="Numatytasispastraiposriftas"/>
    <w:link w:val="Porat"/>
    <w:uiPriority w:val="99"/>
    <w:rsid w:val="00BD46D3"/>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78337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833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3221</Words>
  <Characters>1836</Characters>
  <Application>Microsoft Office Word</Application>
  <DocSecurity>4</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 Orentiene</dc:creator>
  <cp:lastModifiedBy>Lietute Demidova</cp:lastModifiedBy>
  <cp:revision>2</cp:revision>
  <cp:lastPrinted>2019-01-31T12:02:00Z</cp:lastPrinted>
  <dcterms:created xsi:type="dcterms:W3CDTF">2019-02-05T12:58:00Z</dcterms:created>
  <dcterms:modified xsi:type="dcterms:W3CDTF">2019-02-05T12:58:00Z</dcterms:modified>
</cp:coreProperties>
</file>