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22" w:rsidRDefault="00F22F47" w:rsidP="00DD5E64">
      <w:pPr>
        <w:ind w:left="50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Forma</w:t>
      </w:r>
      <w:r w:rsidR="00DD5E64" w:rsidRPr="002A46BC">
        <w:rPr>
          <w:sz w:val="24"/>
          <w:szCs w:val="24"/>
        </w:rPr>
        <w:t xml:space="preserve"> patvirtinta </w:t>
      </w:r>
    </w:p>
    <w:p w:rsidR="00063122" w:rsidRDefault="00DD5E64" w:rsidP="00DD5E64">
      <w:pPr>
        <w:ind w:left="5040"/>
        <w:rPr>
          <w:sz w:val="24"/>
          <w:szCs w:val="24"/>
        </w:rPr>
      </w:pPr>
      <w:r w:rsidRPr="002A46BC">
        <w:rPr>
          <w:sz w:val="24"/>
          <w:szCs w:val="24"/>
        </w:rPr>
        <w:t xml:space="preserve">Klaipėdos miesto savivaldybės administracijos direktoriaus </w:t>
      </w:r>
      <w:smartTag w:uri="schemas-tilde-lv/tildestengine" w:element="date">
        <w:smartTagPr>
          <w:attr w:name="ProductID" w:val="2009 m"/>
        </w:smartTagPr>
        <w:r w:rsidRPr="002A46BC">
          <w:rPr>
            <w:sz w:val="24"/>
            <w:szCs w:val="24"/>
          </w:rPr>
          <w:t>2009 m</w:t>
        </w:r>
      </w:smartTag>
      <w:r w:rsidRPr="002A46BC">
        <w:rPr>
          <w:sz w:val="24"/>
          <w:szCs w:val="24"/>
        </w:rPr>
        <w:t xml:space="preserve">. </w:t>
      </w:r>
      <w:r w:rsidR="000A28E8">
        <w:rPr>
          <w:sz w:val="24"/>
          <w:szCs w:val="24"/>
        </w:rPr>
        <w:t xml:space="preserve">birželio 30 </w:t>
      </w:r>
      <w:r w:rsidRPr="002A46BC">
        <w:rPr>
          <w:sz w:val="24"/>
          <w:szCs w:val="24"/>
        </w:rPr>
        <w:t xml:space="preserve">d. </w:t>
      </w:r>
    </w:p>
    <w:p w:rsidR="00DD5E64" w:rsidRPr="002A46BC" w:rsidRDefault="00DD5E64" w:rsidP="00DD5E64">
      <w:pPr>
        <w:ind w:left="5040"/>
        <w:rPr>
          <w:sz w:val="24"/>
          <w:szCs w:val="24"/>
        </w:rPr>
      </w:pPr>
      <w:r w:rsidRPr="002A46BC">
        <w:rPr>
          <w:sz w:val="24"/>
          <w:szCs w:val="24"/>
        </w:rPr>
        <w:t xml:space="preserve">įsakymu Nr. </w:t>
      </w:r>
      <w:r w:rsidR="000A28E8" w:rsidRPr="00855EC4">
        <w:rPr>
          <w:bCs/>
          <w:sz w:val="24"/>
          <w:szCs w:val="24"/>
        </w:rPr>
        <w:t>AD1-1133</w:t>
      </w:r>
    </w:p>
    <w:p w:rsidR="00DD5E64" w:rsidRDefault="00DD5E64" w:rsidP="00DD5E64">
      <w:pPr>
        <w:jc w:val="center"/>
        <w:rPr>
          <w:sz w:val="24"/>
          <w:szCs w:val="24"/>
          <w:lang w:val="en-US"/>
        </w:rPr>
      </w:pPr>
    </w:p>
    <w:p w:rsidR="00BD1F92" w:rsidRDefault="00BD1F92" w:rsidP="00DD5E64">
      <w:pPr>
        <w:jc w:val="center"/>
        <w:rPr>
          <w:sz w:val="24"/>
          <w:szCs w:val="24"/>
          <w:lang w:val="en-US"/>
        </w:rPr>
      </w:pPr>
    </w:p>
    <w:p w:rsidR="00DD5E64" w:rsidRPr="00C75B78" w:rsidRDefault="00DD5E64" w:rsidP="00DD5E64">
      <w:pPr>
        <w:jc w:val="center"/>
        <w:rPr>
          <w:b/>
          <w:sz w:val="24"/>
          <w:szCs w:val="24"/>
          <w:lang w:val="en-US"/>
        </w:rPr>
      </w:pPr>
      <w:r w:rsidRPr="00C75B78">
        <w:rPr>
          <w:b/>
          <w:sz w:val="24"/>
          <w:szCs w:val="24"/>
          <w:lang w:val="en-US"/>
        </w:rPr>
        <w:t>AIŠKINAMASIS RAŠTAS</w:t>
      </w:r>
    </w:p>
    <w:p w:rsidR="00DD5E64" w:rsidRPr="00416B96" w:rsidRDefault="00F22F47" w:rsidP="00D36BC1">
      <w:pPr>
        <w:jc w:val="center"/>
        <w:rPr>
          <w:b/>
          <w:sz w:val="24"/>
          <w:szCs w:val="24"/>
          <w:lang w:val="en-US"/>
        </w:rPr>
      </w:pPr>
      <w:r w:rsidRPr="00416B96">
        <w:rPr>
          <w:b/>
          <w:sz w:val="24"/>
          <w:szCs w:val="24"/>
          <w:lang w:val="en-US"/>
        </w:rPr>
        <w:t xml:space="preserve">PRIE </w:t>
      </w:r>
      <w:r w:rsidR="00D323EB" w:rsidRPr="00416B96">
        <w:rPr>
          <w:b/>
          <w:sz w:val="24"/>
          <w:szCs w:val="24"/>
          <w:lang w:val="en-US"/>
        </w:rPr>
        <w:t xml:space="preserve">SAVIVALDYBĖS </w:t>
      </w:r>
      <w:r w:rsidRPr="00416B96">
        <w:rPr>
          <w:b/>
          <w:sz w:val="24"/>
          <w:szCs w:val="24"/>
          <w:lang w:val="en-US"/>
        </w:rPr>
        <w:t>TARYBOS SPRENDIMO</w:t>
      </w:r>
      <w:r w:rsidR="00DD5E64" w:rsidRPr="00416B96">
        <w:rPr>
          <w:b/>
          <w:sz w:val="24"/>
          <w:szCs w:val="24"/>
          <w:lang w:val="en-US"/>
        </w:rPr>
        <w:t xml:space="preserve"> </w:t>
      </w:r>
      <w:r w:rsidR="00D36BC1" w:rsidRPr="00D36BC1">
        <w:rPr>
          <w:b/>
          <w:sz w:val="24"/>
          <w:szCs w:val="24"/>
        </w:rPr>
        <w:t xml:space="preserve">DĖL KLAIPĖDOS MIESTO SAVIVALDYBĖS TARYBOS 2018 M. RUGSĖJO 27 D. SPRENDIMO </w:t>
      </w:r>
      <w:bookmarkStart w:id="1" w:name="n_0"/>
      <w:r w:rsidR="00D36BC1" w:rsidRPr="00D36BC1">
        <w:rPr>
          <w:b/>
          <w:sz w:val="24"/>
          <w:szCs w:val="24"/>
        </w:rPr>
        <w:t xml:space="preserve">NR. T2-205 </w:t>
      </w:r>
      <w:bookmarkEnd w:id="1"/>
      <w:r w:rsidR="00D36BC1" w:rsidRPr="00D36BC1">
        <w:rPr>
          <w:b/>
          <w:sz w:val="24"/>
          <w:szCs w:val="24"/>
        </w:rPr>
        <w:t>„</w:t>
      </w:r>
      <w:r w:rsidR="00D36BC1" w:rsidRPr="00D36BC1">
        <w:rPr>
          <w:b/>
          <w:caps/>
          <w:sz w:val="24"/>
          <w:szCs w:val="24"/>
        </w:rPr>
        <w:t xml:space="preserve">DĖL NETVARKOMO ARBA APLEISTO, ARBA NENAUDOJAMO, ARBA NAUDOJAMO NE PAGAL PASKIRTĮ NEKILNOJAMOJO TURTO SĄRAŠO PATVIRTINIMO“ </w:t>
      </w:r>
      <w:r w:rsidR="00D36BC1">
        <w:rPr>
          <w:b/>
          <w:caps/>
          <w:sz w:val="24"/>
          <w:szCs w:val="24"/>
        </w:rPr>
        <w:t>P</w:t>
      </w:r>
      <w:r w:rsidR="00D36BC1" w:rsidRPr="00D36BC1">
        <w:rPr>
          <w:b/>
          <w:caps/>
          <w:sz w:val="24"/>
          <w:szCs w:val="24"/>
        </w:rPr>
        <w:t>AKEITIMO</w:t>
      </w:r>
      <w:r w:rsidR="00D36BC1">
        <w:rPr>
          <w:b/>
          <w:caps/>
          <w:sz w:val="24"/>
          <w:szCs w:val="24"/>
        </w:rPr>
        <w:t xml:space="preserve"> </w:t>
      </w:r>
      <w:r w:rsidR="00DD5E64" w:rsidRPr="00416B96">
        <w:rPr>
          <w:b/>
          <w:sz w:val="24"/>
          <w:szCs w:val="24"/>
          <w:lang w:val="en-US"/>
        </w:rPr>
        <w:t>PROJEKTO</w:t>
      </w:r>
    </w:p>
    <w:p w:rsidR="00DD5E64" w:rsidRDefault="00DD5E64" w:rsidP="00DD5E64">
      <w:pPr>
        <w:jc w:val="center"/>
        <w:rPr>
          <w:sz w:val="24"/>
          <w:szCs w:val="24"/>
          <w:lang w:val="en-US"/>
        </w:rPr>
      </w:pPr>
    </w:p>
    <w:p w:rsidR="00DD5E64" w:rsidRPr="00EB0182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1. </w:t>
      </w:r>
      <w:r w:rsidR="00DD5E64" w:rsidRPr="00C75B78">
        <w:rPr>
          <w:b/>
          <w:sz w:val="24"/>
          <w:szCs w:val="24"/>
        </w:rPr>
        <w:t>Sprendimo projekto esmė, tikslai ir uždaviniai</w:t>
      </w:r>
      <w:r w:rsidR="00DD5E64">
        <w:rPr>
          <w:b/>
          <w:sz w:val="24"/>
          <w:szCs w:val="24"/>
        </w:rPr>
        <w:t>.</w:t>
      </w:r>
    </w:p>
    <w:p w:rsidR="00291EC8" w:rsidRDefault="00291EC8" w:rsidP="00291EC8">
      <w:pPr>
        <w:ind w:firstLine="720"/>
        <w:jc w:val="both"/>
        <w:rPr>
          <w:sz w:val="24"/>
          <w:lang w:eastAsia="lt-LT"/>
        </w:rPr>
      </w:pPr>
      <w:r w:rsidRPr="0062291B">
        <w:rPr>
          <w:sz w:val="24"/>
          <w:lang w:eastAsia="lt-LT"/>
        </w:rPr>
        <w:t xml:space="preserve">Šis Klaipėdos miesto savivaldybės tarybos sprendimo projektas teikiamas, </w:t>
      </w:r>
      <w:r>
        <w:rPr>
          <w:sz w:val="24"/>
          <w:lang w:eastAsia="lt-LT"/>
        </w:rPr>
        <w:t>atsižvelgiant į UAB „Bilukas“ raštą, kurio prašoma</w:t>
      </w:r>
      <w:r w:rsidRPr="0062291B">
        <w:rPr>
          <w:sz w:val="24"/>
          <w:lang w:eastAsia="lt-LT"/>
        </w:rPr>
        <w:t xml:space="preserve"> pakeisti Klaipėdos miesto savivaldybės tarybos</w:t>
      </w:r>
      <w:r>
        <w:rPr>
          <w:sz w:val="24"/>
          <w:lang w:eastAsia="lt-LT"/>
        </w:rPr>
        <w:t xml:space="preserve"> 2018</w:t>
      </w:r>
      <w:r w:rsidRPr="0062291B">
        <w:rPr>
          <w:sz w:val="24"/>
          <w:lang w:eastAsia="lt-LT"/>
        </w:rPr>
        <w:t xml:space="preserve"> m. rugsėjo </w:t>
      </w:r>
      <w:r>
        <w:rPr>
          <w:sz w:val="24"/>
          <w:lang w:eastAsia="lt-LT"/>
        </w:rPr>
        <w:t>27 </w:t>
      </w:r>
      <w:r w:rsidRPr="0062291B">
        <w:rPr>
          <w:sz w:val="24"/>
          <w:lang w:eastAsia="lt-LT"/>
        </w:rPr>
        <w:t>d. sprendim</w:t>
      </w:r>
      <w:r>
        <w:rPr>
          <w:sz w:val="24"/>
          <w:lang w:eastAsia="lt-LT"/>
        </w:rPr>
        <w:t>u</w:t>
      </w:r>
      <w:r w:rsidRPr="0062291B">
        <w:rPr>
          <w:sz w:val="24"/>
          <w:lang w:eastAsia="lt-LT"/>
        </w:rPr>
        <w:t xml:space="preserve"> Nr. T2 - </w:t>
      </w:r>
      <w:r>
        <w:rPr>
          <w:sz w:val="24"/>
          <w:lang w:eastAsia="lt-LT"/>
        </w:rPr>
        <w:t>205</w:t>
      </w:r>
      <w:r w:rsidRPr="0062291B">
        <w:rPr>
          <w:sz w:val="24"/>
          <w:lang w:eastAsia="lt-LT"/>
        </w:rPr>
        <w:t xml:space="preserve"> „Dėl Netvarkomo arba apleisto, arba nenaudojamo, arba naudojamo ne pagal paskirtį nekilnojamojo turto sąrašo patvirtinimo“</w:t>
      </w:r>
      <w:r>
        <w:rPr>
          <w:sz w:val="24"/>
          <w:lang w:eastAsia="lt-LT"/>
        </w:rPr>
        <w:t xml:space="preserve"> </w:t>
      </w:r>
      <w:r w:rsidRPr="0062291B">
        <w:rPr>
          <w:sz w:val="24"/>
          <w:lang w:eastAsia="lt-LT"/>
        </w:rPr>
        <w:t>išbrauki</w:t>
      </w:r>
      <w:r>
        <w:rPr>
          <w:sz w:val="24"/>
          <w:lang w:eastAsia="lt-LT"/>
        </w:rPr>
        <w:t>ant</w:t>
      </w:r>
      <w:r w:rsidRPr="0062291B">
        <w:rPr>
          <w:sz w:val="24"/>
          <w:lang w:eastAsia="lt-LT"/>
        </w:rPr>
        <w:t xml:space="preserve"> šio sprendimo priede „Netvarkomo arba apleisto, arba nenaudojamo, arba naudojamo ne pagal paskirtį nekilnojamojo turto sąrašas“</w:t>
      </w:r>
      <w:r w:rsidR="00D03421">
        <w:rPr>
          <w:sz w:val="24"/>
          <w:lang w:eastAsia="lt-LT"/>
        </w:rPr>
        <w:t xml:space="preserve"> (toliau Sąrašas)</w:t>
      </w:r>
      <w:r w:rsidRPr="0062291B">
        <w:rPr>
          <w:sz w:val="24"/>
          <w:lang w:eastAsia="lt-LT"/>
        </w:rPr>
        <w:t xml:space="preserve"> </w:t>
      </w:r>
      <w:r w:rsidR="00D37FF4">
        <w:rPr>
          <w:sz w:val="24"/>
          <w:lang w:eastAsia="lt-LT"/>
        </w:rPr>
        <w:t>penktoje</w:t>
      </w:r>
      <w:r>
        <w:rPr>
          <w:sz w:val="24"/>
          <w:lang w:eastAsia="lt-LT"/>
        </w:rPr>
        <w:t> </w:t>
      </w:r>
      <w:r w:rsidRPr="0062291B">
        <w:rPr>
          <w:sz w:val="24"/>
          <w:lang w:eastAsia="lt-LT"/>
        </w:rPr>
        <w:t>eilutė</w:t>
      </w:r>
      <w:r>
        <w:rPr>
          <w:sz w:val="24"/>
          <w:lang w:eastAsia="lt-LT"/>
        </w:rPr>
        <w:t>j</w:t>
      </w:r>
      <w:r w:rsidRPr="0062291B">
        <w:rPr>
          <w:sz w:val="24"/>
          <w:lang w:eastAsia="lt-LT"/>
        </w:rPr>
        <w:t xml:space="preserve">e </w:t>
      </w:r>
      <w:r>
        <w:rPr>
          <w:sz w:val="24"/>
          <w:lang w:eastAsia="lt-LT"/>
        </w:rPr>
        <w:t>esančius</w:t>
      </w:r>
      <w:r w:rsidRPr="0062291B">
        <w:rPr>
          <w:sz w:val="24"/>
          <w:lang w:eastAsia="lt-LT"/>
        </w:rPr>
        <w:t xml:space="preserve"> duomenis</w:t>
      </w:r>
      <w:r>
        <w:rPr>
          <w:sz w:val="24"/>
          <w:lang w:eastAsia="lt-LT"/>
        </w:rPr>
        <w:t>.</w:t>
      </w:r>
    </w:p>
    <w:p w:rsidR="00291EC8" w:rsidRPr="005F0F8C" w:rsidRDefault="00291EC8" w:rsidP="00291EC8">
      <w:pPr>
        <w:ind w:firstLine="720"/>
        <w:jc w:val="both"/>
        <w:rPr>
          <w:sz w:val="24"/>
          <w:lang w:eastAsia="lt-LT"/>
        </w:rPr>
      </w:pPr>
      <w:r>
        <w:rPr>
          <w:sz w:val="24"/>
          <w:lang w:eastAsia="lt-LT"/>
        </w:rPr>
        <w:t>S</w:t>
      </w:r>
      <w:r w:rsidRPr="00AD1587">
        <w:rPr>
          <w:sz w:val="24"/>
          <w:lang w:eastAsia="lt-LT"/>
        </w:rPr>
        <w:t xml:space="preserve">prendimo projektas parengtas vadovaujantis Klaipėdos miesto savivaldybės tarybos 2013-05-30 sprendimu Nr. T2 – 126 patvirtinto Netvarkomo arba apleisto, arba nenaudojamo, arba naudojamo ne pagal paskirtį nekilnojamojo turto nustatymo tvarkos aprašo nuostatomis. </w:t>
      </w:r>
      <w:r>
        <w:rPr>
          <w:sz w:val="24"/>
          <w:lang w:eastAsia="lt-LT"/>
        </w:rPr>
        <w:t>Pagal a</w:t>
      </w:r>
      <w:r w:rsidRPr="00AD1587">
        <w:rPr>
          <w:sz w:val="24"/>
          <w:lang w:eastAsia="lt-LT"/>
        </w:rPr>
        <w:t xml:space="preserve">prašo </w:t>
      </w:r>
      <w:r>
        <w:rPr>
          <w:sz w:val="24"/>
          <w:lang w:eastAsia="lt-LT"/>
        </w:rPr>
        <w:t>10</w:t>
      </w:r>
      <w:r w:rsidRPr="00AD1587">
        <w:rPr>
          <w:sz w:val="24"/>
          <w:lang w:eastAsia="lt-LT"/>
        </w:rPr>
        <w:t xml:space="preserve"> punkt</w:t>
      </w:r>
      <w:r>
        <w:rPr>
          <w:sz w:val="24"/>
          <w:lang w:eastAsia="lt-LT"/>
        </w:rPr>
        <w:t>ą</w:t>
      </w:r>
      <w:r w:rsidRPr="00AD1587">
        <w:rPr>
          <w:sz w:val="24"/>
          <w:lang w:eastAsia="lt-LT"/>
        </w:rPr>
        <w:t xml:space="preserve"> </w:t>
      </w:r>
      <w:r>
        <w:rPr>
          <w:sz w:val="24"/>
          <w:szCs w:val="24"/>
        </w:rPr>
        <w:t>„</w:t>
      </w:r>
      <w:r w:rsidRPr="0009370C">
        <w:rPr>
          <w:i/>
          <w:sz w:val="24"/>
          <w:szCs w:val="24"/>
        </w:rPr>
        <w:t>Asmenys, kurių nuosavybės teise valdomas nekilnojamasis turtas įrašytas į Sąrašą, gali</w:t>
      </w:r>
      <w:r w:rsidRPr="0009370C">
        <w:rPr>
          <w:i/>
          <w:strike/>
          <w:sz w:val="24"/>
          <w:szCs w:val="24"/>
        </w:rPr>
        <w:t xml:space="preserve"> </w:t>
      </w:r>
      <w:r w:rsidRPr="0009370C">
        <w:rPr>
          <w:i/>
          <w:sz w:val="24"/>
          <w:szCs w:val="24"/>
        </w:rPr>
        <w:t>Savivaldybės</w:t>
      </w:r>
      <w:r w:rsidRPr="0009370C">
        <w:rPr>
          <w:i/>
          <w:color w:val="000000"/>
          <w:sz w:val="24"/>
          <w:szCs w:val="24"/>
        </w:rPr>
        <w:t xml:space="preserve"> administracijai</w:t>
      </w:r>
      <w:r w:rsidRPr="0009370C">
        <w:rPr>
          <w:i/>
          <w:sz w:val="24"/>
          <w:szCs w:val="24"/>
        </w:rPr>
        <w:t xml:space="preserve"> pateikti dokumentus, įrodančius, kad nekilnojamasis turtas neatitinka šio Aprašo 4.1–4.3 punktuose išvardytų požymių arba, kad atitiktis šio Aprašo 4.1–4.3 punktuose išvardytiems požymiams yra sąlygotas vienos ar keleto šių aplinkybių</w:t>
      </w:r>
      <w:r>
        <w:rPr>
          <w:i/>
          <w:sz w:val="24"/>
          <w:szCs w:val="24"/>
        </w:rPr>
        <w:t>: &lt;...&gt;</w:t>
      </w:r>
      <w:r w:rsidRPr="0009370C">
        <w:rPr>
          <w:i/>
          <w:sz w:val="24"/>
          <w:szCs w:val="24"/>
        </w:rPr>
        <w:t xml:space="preserve"> </w:t>
      </w:r>
      <w:r w:rsidR="005F0F8C">
        <w:rPr>
          <w:i/>
          <w:sz w:val="24"/>
          <w:szCs w:val="24"/>
        </w:rPr>
        <w:t>10.5. K</w:t>
      </w:r>
      <w:r w:rsidRPr="0009370C">
        <w:rPr>
          <w:i/>
          <w:sz w:val="24"/>
          <w:szCs w:val="24"/>
        </w:rPr>
        <w:t>ai turtas buvo įsigytas ne vėliau kaip trys mėnesiai po jo įrašymo į Sąrašą arba ne anksčiau kaip prieš tris mėnesius iki jo įrašymo į sąrašą dienos</w:t>
      </w:r>
      <w:r>
        <w:rPr>
          <w:i/>
          <w:sz w:val="24"/>
          <w:szCs w:val="24"/>
        </w:rPr>
        <w:t xml:space="preserve">“. </w:t>
      </w:r>
    </w:p>
    <w:p w:rsidR="00DD5E64" w:rsidRPr="00EB0182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2. </w:t>
      </w:r>
      <w:r w:rsidR="00DD5E64" w:rsidRPr="00C75B78">
        <w:rPr>
          <w:b/>
          <w:sz w:val="24"/>
          <w:szCs w:val="24"/>
        </w:rPr>
        <w:t>Projekto rengimo priežastys ir kuo remiantis parengtas sprendimo projektas</w:t>
      </w:r>
      <w:r w:rsidR="00DD5E64">
        <w:rPr>
          <w:b/>
          <w:sz w:val="24"/>
          <w:szCs w:val="24"/>
        </w:rPr>
        <w:t>.</w:t>
      </w:r>
    </w:p>
    <w:p w:rsidR="00B445A5" w:rsidRPr="00B445A5" w:rsidRDefault="00B445A5" w:rsidP="00B445A5">
      <w:pPr>
        <w:ind w:firstLine="720"/>
        <w:jc w:val="both"/>
        <w:rPr>
          <w:sz w:val="24"/>
          <w:lang w:eastAsia="lt-LT"/>
        </w:rPr>
      </w:pPr>
      <w:r w:rsidRPr="00B445A5">
        <w:rPr>
          <w:sz w:val="24"/>
          <w:lang w:eastAsia="lt-LT"/>
        </w:rPr>
        <w:t>Pagal nekilnojamojo turto centrinio duomenų banko išrašą Nr. 21/6119 UAB „Bilukas“ įsigijo administracinį pastatą (unikalus Nr. 2198-7006-8013) ir elektros skydinę (unikalus Nr. 2198-7006-8024), esančius sklype Kretingos g. 100, Klaipėdoje, 2018-12-14, t. y. nepraėjus trims mėnesiams nuo įtraukimo į Sąrašą bei atitinka Aprašo 10.5 punkto reikalavimus.</w:t>
      </w:r>
    </w:p>
    <w:p w:rsidR="00B445A5" w:rsidRPr="00B445A5" w:rsidRDefault="00B445A5" w:rsidP="00B445A5">
      <w:pPr>
        <w:ind w:firstLine="720"/>
        <w:jc w:val="both"/>
        <w:rPr>
          <w:sz w:val="24"/>
          <w:lang w:eastAsia="lt-LT"/>
        </w:rPr>
      </w:pPr>
      <w:r w:rsidRPr="00B445A5">
        <w:rPr>
          <w:sz w:val="24"/>
          <w:lang w:eastAsia="lt-LT"/>
        </w:rPr>
        <w:t xml:space="preserve">Sprendimo projektas parengtas remiantis nekilnojamojo turto </w:t>
      </w:r>
      <w:r>
        <w:rPr>
          <w:sz w:val="24"/>
          <w:lang w:eastAsia="lt-LT"/>
        </w:rPr>
        <w:t>savininko, UAB „Bilukas“,</w:t>
      </w:r>
      <w:r w:rsidRPr="00B445A5">
        <w:rPr>
          <w:sz w:val="24"/>
          <w:lang w:eastAsia="lt-LT"/>
        </w:rPr>
        <w:t xml:space="preserve"> prašymu. </w:t>
      </w:r>
    </w:p>
    <w:p w:rsidR="00B445A5" w:rsidRPr="00B445A5" w:rsidRDefault="00B445A5" w:rsidP="00B445A5">
      <w:pPr>
        <w:ind w:firstLine="720"/>
        <w:jc w:val="both"/>
        <w:rPr>
          <w:sz w:val="24"/>
          <w:lang w:eastAsia="lt-LT"/>
        </w:rPr>
      </w:pPr>
      <w:r>
        <w:rPr>
          <w:sz w:val="24"/>
          <w:lang w:eastAsia="lt-LT"/>
        </w:rPr>
        <w:t>Klaipėdos miesto savivaldybės</w:t>
      </w:r>
      <w:r w:rsidRPr="00B445A5">
        <w:rPr>
          <w:sz w:val="24"/>
          <w:lang w:eastAsia="lt-LT"/>
        </w:rPr>
        <w:t xml:space="preserve"> administracija siūlo </w:t>
      </w:r>
      <w:r w:rsidR="00DF798A">
        <w:rPr>
          <w:sz w:val="24"/>
          <w:lang w:eastAsia="lt-LT"/>
        </w:rPr>
        <w:t xml:space="preserve">išbraukti aukščiau išvardintus pastatus iš Sąrašo. </w:t>
      </w:r>
      <w:r w:rsidRPr="00B445A5">
        <w:rPr>
          <w:sz w:val="24"/>
          <w:lang w:eastAsia="lt-LT"/>
        </w:rPr>
        <w:t>Pažymėtina ta aplinkybė, kad statiniai išbraukti iš 201</w:t>
      </w:r>
      <w:r w:rsidR="00DF798A">
        <w:rPr>
          <w:sz w:val="24"/>
          <w:lang w:eastAsia="lt-LT"/>
        </w:rPr>
        <w:t>8</w:t>
      </w:r>
      <w:r w:rsidRPr="00B445A5">
        <w:rPr>
          <w:sz w:val="24"/>
          <w:lang w:eastAsia="lt-LT"/>
        </w:rPr>
        <w:t xml:space="preserve"> m. mokestinio laikotarpio Sąrašo gali būti įrašyti į 201</w:t>
      </w:r>
      <w:r w:rsidR="00DF798A">
        <w:rPr>
          <w:sz w:val="24"/>
          <w:lang w:eastAsia="lt-LT"/>
        </w:rPr>
        <w:t>9</w:t>
      </w:r>
      <w:r w:rsidRPr="00B445A5">
        <w:rPr>
          <w:sz w:val="24"/>
          <w:lang w:eastAsia="lt-LT"/>
        </w:rPr>
        <w:t xml:space="preserve"> ar paskesnių metų Sąrašą, jei jų naudotojai nustos vykdyti L</w:t>
      </w:r>
      <w:r w:rsidR="00DF798A">
        <w:rPr>
          <w:sz w:val="24"/>
          <w:lang w:eastAsia="lt-LT"/>
        </w:rPr>
        <w:t xml:space="preserve">ietuvos Respublikos </w:t>
      </w:r>
      <w:r w:rsidRPr="00B445A5">
        <w:rPr>
          <w:sz w:val="24"/>
          <w:lang w:eastAsia="lt-LT"/>
        </w:rPr>
        <w:t>statybos įstatymo 4</w:t>
      </w:r>
      <w:r w:rsidR="00DF798A">
        <w:rPr>
          <w:sz w:val="24"/>
          <w:lang w:eastAsia="lt-LT"/>
        </w:rPr>
        <w:t>7 </w:t>
      </w:r>
      <w:r w:rsidRPr="00B445A5">
        <w:rPr>
          <w:sz w:val="24"/>
          <w:lang w:eastAsia="lt-LT"/>
        </w:rPr>
        <w:t>straipsnyje nustatytas pareigas.</w:t>
      </w:r>
    </w:p>
    <w:p w:rsidR="00DD5E64" w:rsidRDefault="00394D94" w:rsidP="00C75AE8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="00DD5E64" w:rsidRPr="00C75B78">
        <w:rPr>
          <w:b/>
          <w:bCs/>
          <w:sz w:val="24"/>
          <w:szCs w:val="24"/>
        </w:rPr>
        <w:t>Kokių rezultatų laukiama.</w:t>
      </w:r>
    </w:p>
    <w:p w:rsidR="00416B96" w:rsidRPr="00C3492E" w:rsidRDefault="008114D1" w:rsidP="00C75AE8">
      <w:pPr>
        <w:ind w:firstLine="709"/>
        <w:jc w:val="both"/>
        <w:rPr>
          <w:sz w:val="24"/>
          <w:szCs w:val="24"/>
        </w:rPr>
      </w:pPr>
      <w:r w:rsidRPr="00C3492E">
        <w:rPr>
          <w:sz w:val="24"/>
          <w:szCs w:val="24"/>
        </w:rPr>
        <w:tab/>
      </w:r>
      <w:r w:rsidR="00DF798A" w:rsidRPr="00C3492E">
        <w:rPr>
          <w:sz w:val="24"/>
          <w:szCs w:val="24"/>
        </w:rPr>
        <w:t>Tinkamos pastatų techninės priežiūros organizavimo</w:t>
      </w:r>
      <w:r w:rsidRPr="00C3492E">
        <w:rPr>
          <w:sz w:val="24"/>
          <w:szCs w:val="24"/>
        </w:rPr>
        <w:t>.</w:t>
      </w:r>
    </w:p>
    <w:p w:rsidR="00F22F47" w:rsidRPr="00E12A6E" w:rsidRDefault="00394D94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4. </w:t>
      </w:r>
      <w:r w:rsidR="00DD5E64" w:rsidRPr="00C75B78">
        <w:rPr>
          <w:b/>
          <w:bCs/>
          <w:sz w:val="24"/>
          <w:szCs w:val="24"/>
        </w:rPr>
        <w:t>Sprendimo projekto rengimo metu gauti specialistų vertinimai.</w:t>
      </w:r>
    </w:p>
    <w:p w:rsidR="00E12A6E" w:rsidRPr="00EA61FF" w:rsidRDefault="00EA61FF" w:rsidP="00C75AE8">
      <w:pPr>
        <w:ind w:firstLine="709"/>
        <w:jc w:val="both"/>
        <w:rPr>
          <w:bCs/>
          <w:sz w:val="24"/>
          <w:szCs w:val="24"/>
        </w:rPr>
      </w:pPr>
      <w:r w:rsidRPr="00EA61FF">
        <w:rPr>
          <w:sz w:val="24"/>
          <w:szCs w:val="24"/>
        </w:rPr>
        <w:tab/>
      </w:r>
      <w:r w:rsidR="004156E5">
        <w:rPr>
          <w:sz w:val="24"/>
          <w:szCs w:val="24"/>
        </w:rPr>
        <w:t>Sprendimo projekto derinimo metu</w:t>
      </w:r>
      <w:r w:rsidR="00F607C6">
        <w:rPr>
          <w:sz w:val="24"/>
          <w:szCs w:val="24"/>
        </w:rPr>
        <w:t xml:space="preserve"> pastabų</w:t>
      </w:r>
      <w:r w:rsidR="004156E5">
        <w:rPr>
          <w:sz w:val="24"/>
          <w:szCs w:val="24"/>
        </w:rPr>
        <w:t xml:space="preserve"> </w:t>
      </w:r>
      <w:r w:rsidR="00F607C6">
        <w:rPr>
          <w:sz w:val="24"/>
          <w:szCs w:val="24"/>
        </w:rPr>
        <w:t>ne</w:t>
      </w:r>
      <w:r w:rsidR="003D2B02">
        <w:rPr>
          <w:sz w:val="24"/>
          <w:szCs w:val="24"/>
        </w:rPr>
        <w:t>gauta</w:t>
      </w:r>
      <w:r w:rsidRPr="00EA61FF">
        <w:rPr>
          <w:bCs/>
          <w:sz w:val="24"/>
          <w:szCs w:val="24"/>
        </w:rPr>
        <w:t>.</w:t>
      </w:r>
    </w:p>
    <w:p w:rsidR="00DD5E64" w:rsidRPr="00D36BC1" w:rsidRDefault="00394D94" w:rsidP="00C75AE8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="00DD5E64" w:rsidRPr="00C75B78">
        <w:rPr>
          <w:b/>
          <w:bCs/>
          <w:sz w:val="24"/>
          <w:szCs w:val="24"/>
        </w:rPr>
        <w:t>Išlaidų sąmatos, skaičiavimai, reikalingi pagrindimai ir paaiškinimai.</w:t>
      </w:r>
    </w:p>
    <w:p w:rsidR="00DD5E64" w:rsidRPr="00D36BC1" w:rsidRDefault="00DD5E64" w:rsidP="00C75AE8">
      <w:pPr>
        <w:ind w:firstLine="709"/>
        <w:jc w:val="both"/>
        <w:rPr>
          <w:sz w:val="24"/>
          <w:szCs w:val="24"/>
        </w:rPr>
      </w:pPr>
      <w:r w:rsidRPr="00D36BC1">
        <w:rPr>
          <w:b/>
          <w:sz w:val="24"/>
          <w:szCs w:val="24"/>
        </w:rPr>
        <w:t xml:space="preserve">6. </w:t>
      </w:r>
      <w:r w:rsidRPr="006F252B">
        <w:rPr>
          <w:b/>
          <w:sz w:val="24"/>
          <w:szCs w:val="24"/>
        </w:rPr>
        <w:t>Lėšų</w:t>
      </w:r>
      <w:r w:rsidRPr="00C75B78">
        <w:rPr>
          <w:b/>
          <w:sz w:val="24"/>
          <w:szCs w:val="24"/>
        </w:rPr>
        <w:t xml:space="preserve"> poreikis sprendimo įgyvendinimui</w:t>
      </w:r>
      <w:r w:rsidRPr="00C75B78">
        <w:rPr>
          <w:b/>
          <w:bCs/>
          <w:sz w:val="24"/>
          <w:szCs w:val="24"/>
        </w:rPr>
        <w:t>.</w:t>
      </w:r>
    </w:p>
    <w:p w:rsidR="00FC030A" w:rsidRPr="00FC030A" w:rsidRDefault="000A11CE" w:rsidP="00C75AE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C030A" w:rsidRPr="00FC030A">
        <w:rPr>
          <w:bCs/>
          <w:sz w:val="24"/>
          <w:szCs w:val="24"/>
        </w:rPr>
        <w:t>Sprendimo įgyvendinimas papildomų lėšų nereikalauja.</w:t>
      </w:r>
    </w:p>
    <w:p w:rsidR="00DD5E64" w:rsidRPr="00131EF6" w:rsidRDefault="00E12A6E" w:rsidP="00C75AE8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7</w:t>
      </w:r>
      <w:r w:rsidR="00394D94">
        <w:rPr>
          <w:b/>
          <w:bCs/>
          <w:sz w:val="24"/>
          <w:szCs w:val="24"/>
        </w:rPr>
        <w:t>. </w:t>
      </w:r>
      <w:r w:rsidR="00DD5E64" w:rsidRPr="00C75B78">
        <w:rPr>
          <w:b/>
          <w:bCs/>
          <w:sz w:val="24"/>
          <w:szCs w:val="24"/>
        </w:rPr>
        <w:t>Galimos teigiamos ar neigiamos sprendimo priėmimo pasekmės.</w:t>
      </w:r>
    </w:p>
    <w:p w:rsidR="00DF798A" w:rsidRPr="00DF798A" w:rsidRDefault="00DF798A" w:rsidP="00DF798A">
      <w:pPr>
        <w:ind w:firstLine="720"/>
        <w:jc w:val="both"/>
        <w:rPr>
          <w:sz w:val="24"/>
          <w:lang w:eastAsia="lt-LT"/>
        </w:rPr>
      </w:pPr>
      <w:r w:rsidRPr="00DF798A">
        <w:rPr>
          <w:sz w:val="24"/>
          <w:lang w:eastAsia="lt-LT"/>
        </w:rPr>
        <w:t>Teigiamos pasekmės:</w:t>
      </w:r>
    </w:p>
    <w:p w:rsidR="00DF798A" w:rsidRDefault="00DF798A" w:rsidP="00DF798A">
      <w:pPr>
        <w:ind w:firstLine="720"/>
        <w:jc w:val="both"/>
        <w:rPr>
          <w:sz w:val="24"/>
          <w:lang w:eastAsia="lt-LT"/>
        </w:rPr>
      </w:pPr>
      <w:r w:rsidRPr="00DF798A">
        <w:rPr>
          <w:sz w:val="24"/>
          <w:lang w:eastAsia="lt-LT"/>
        </w:rPr>
        <w:t>Būtų įgyvendinti pastatų savininkų teisėti lūkesčiai, mažinamos savivaldybės administracijos darbo laiko sąnaudos ir administraciniai resursai</w:t>
      </w:r>
      <w:r w:rsidR="00B2328C">
        <w:rPr>
          <w:sz w:val="24"/>
          <w:lang w:eastAsia="lt-LT"/>
        </w:rPr>
        <w:t>.</w:t>
      </w:r>
    </w:p>
    <w:p w:rsidR="00DF798A" w:rsidRPr="00DF798A" w:rsidRDefault="00B2328C" w:rsidP="00DF798A">
      <w:pPr>
        <w:ind w:firstLine="720"/>
        <w:jc w:val="both"/>
        <w:rPr>
          <w:sz w:val="24"/>
          <w:lang w:eastAsia="lt-LT"/>
        </w:rPr>
      </w:pPr>
      <w:r>
        <w:rPr>
          <w:sz w:val="24"/>
          <w:lang w:eastAsia="lt-LT"/>
        </w:rPr>
        <w:t>N</w:t>
      </w:r>
      <w:r w:rsidR="00DF798A" w:rsidRPr="00DF798A">
        <w:rPr>
          <w:sz w:val="24"/>
          <w:lang w:eastAsia="lt-LT"/>
        </w:rPr>
        <w:t>eigiamos pasekmės:</w:t>
      </w:r>
    </w:p>
    <w:p w:rsidR="00DF798A" w:rsidRPr="00DF798A" w:rsidRDefault="00DF798A" w:rsidP="00DF798A">
      <w:pPr>
        <w:ind w:firstLine="720"/>
        <w:jc w:val="both"/>
        <w:rPr>
          <w:sz w:val="24"/>
          <w:lang w:eastAsia="lt-LT"/>
        </w:rPr>
      </w:pPr>
      <w:r w:rsidRPr="00DF798A">
        <w:rPr>
          <w:sz w:val="24"/>
          <w:lang w:eastAsia="lt-LT"/>
        </w:rPr>
        <w:lastRenderedPageBreak/>
        <w:t>Priėmus sprendimą netenkinti nekilnojamojo turto valdytojų prašymų, savivaldybės administracijai grėstų teisminiai procesai bei su jais susijusios neplanuotos teisminės bei administracinės išlaidos.</w:t>
      </w:r>
    </w:p>
    <w:p w:rsidR="00DD5E64" w:rsidRDefault="00DD5E64" w:rsidP="00C75AE8">
      <w:pPr>
        <w:ind w:right="-82" w:firstLine="709"/>
        <w:rPr>
          <w:sz w:val="24"/>
          <w:szCs w:val="24"/>
        </w:rPr>
      </w:pPr>
      <w:r w:rsidRPr="00C75AE8">
        <w:rPr>
          <w:sz w:val="24"/>
          <w:szCs w:val="24"/>
        </w:rPr>
        <w:t>PRIDEDAMA:</w:t>
      </w:r>
    </w:p>
    <w:p w:rsidR="00307AA4" w:rsidRDefault="00307AA4" w:rsidP="00F35912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UAB „Bilukas“ 2019-01-16 prašymas, 1 lapas;</w:t>
      </w:r>
    </w:p>
    <w:p w:rsidR="00D52611" w:rsidRDefault="00DB7019" w:rsidP="000D1308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</w:rPr>
      </w:pPr>
      <w:r w:rsidRPr="00D52611">
        <w:rPr>
          <w:sz w:val="24"/>
          <w:szCs w:val="24"/>
          <w:lang w:eastAsia="lt-LT"/>
        </w:rPr>
        <w:t>2013 m. gegužės 30 d. sprendimu Nr. T2-126 patvirtinto Netvarkomo arba apleisto, arba nenaudojamo, arba naudojamo ne pagal paskirtį nekilnojamojo turto nus</w:t>
      </w:r>
      <w:r w:rsidR="00FF11A6" w:rsidRPr="00D52611">
        <w:rPr>
          <w:sz w:val="24"/>
          <w:szCs w:val="24"/>
          <w:lang w:eastAsia="lt-LT"/>
        </w:rPr>
        <w:t>tatymo tvarkos aprašas, 2 lapai;</w:t>
      </w:r>
    </w:p>
    <w:p w:rsidR="009C2A1E" w:rsidRDefault="00CF79A6" w:rsidP="00D33F50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  <w:lang w:eastAsia="lt-LT"/>
        </w:rPr>
      </w:pPr>
      <w:r w:rsidRPr="00CF79A6">
        <w:rPr>
          <w:sz w:val="24"/>
          <w:szCs w:val="24"/>
          <w:lang w:eastAsia="lt-LT"/>
        </w:rPr>
        <w:t>Netvarkomo arba apleisto, arba nenaudojamo, arba naudojamo ne pagal paskirtį nekilnojamojo turto sąraš</w:t>
      </w:r>
      <w:r>
        <w:rPr>
          <w:sz w:val="24"/>
          <w:szCs w:val="24"/>
          <w:lang w:eastAsia="lt-LT"/>
        </w:rPr>
        <w:t>as</w:t>
      </w:r>
      <w:r w:rsidRPr="00CF79A6">
        <w:rPr>
          <w:sz w:val="24"/>
          <w:szCs w:val="24"/>
          <w:lang w:eastAsia="lt-LT"/>
        </w:rPr>
        <w:t>, patvirtint</w:t>
      </w:r>
      <w:r>
        <w:rPr>
          <w:sz w:val="24"/>
          <w:szCs w:val="24"/>
          <w:lang w:eastAsia="lt-LT"/>
        </w:rPr>
        <w:t xml:space="preserve">as </w:t>
      </w:r>
      <w:r w:rsidRPr="00CF79A6">
        <w:rPr>
          <w:sz w:val="24"/>
          <w:szCs w:val="24"/>
          <w:lang w:eastAsia="lt-LT"/>
        </w:rPr>
        <w:t>Klaipėdos miesto tarybos 2018-09-27 sprendimu Nr. T2-205</w:t>
      </w:r>
      <w:r>
        <w:rPr>
          <w:sz w:val="24"/>
          <w:szCs w:val="24"/>
          <w:lang w:eastAsia="lt-LT"/>
        </w:rPr>
        <w:t>, 4 lapai</w:t>
      </w:r>
      <w:r w:rsidR="009C2A1E">
        <w:rPr>
          <w:sz w:val="24"/>
          <w:szCs w:val="24"/>
          <w:lang w:eastAsia="lt-LT"/>
        </w:rPr>
        <w:t>;</w:t>
      </w:r>
    </w:p>
    <w:p w:rsidR="00652096" w:rsidRPr="00D52611" w:rsidRDefault="009C2A1E" w:rsidP="00D33F50">
      <w:pPr>
        <w:pStyle w:val="Sraopastraipa"/>
        <w:numPr>
          <w:ilvl w:val="0"/>
          <w:numId w:val="4"/>
        </w:numPr>
        <w:tabs>
          <w:tab w:val="left" w:pos="1134"/>
        </w:tabs>
        <w:ind w:left="0" w:right="-82" w:firstLine="709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Nekilnojamojo turto registro centrinio duomenų banko išrašas Nr. 21/6119, 3 lapai.</w:t>
      </w:r>
    </w:p>
    <w:p w:rsidR="006C748C" w:rsidRDefault="004F2C15" w:rsidP="002A41C7">
      <w:pPr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2CE5" w:rsidRDefault="00632CE5" w:rsidP="00DD5E64">
      <w:pPr>
        <w:ind w:right="-82"/>
        <w:rPr>
          <w:sz w:val="24"/>
          <w:szCs w:val="24"/>
        </w:rPr>
      </w:pPr>
    </w:p>
    <w:p w:rsidR="00DD5E64" w:rsidRDefault="002F4EF7" w:rsidP="00DD5E64">
      <w:pPr>
        <w:ind w:right="-82"/>
        <w:rPr>
          <w:sz w:val="24"/>
          <w:szCs w:val="24"/>
        </w:rPr>
      </w:pPr>
      <w:r w:rsidRPr="002F4EF7">
        <w:rPr>
          <w:sz w:val="24"/>
          <w:szCs w:val="24"/>
        </w:rPr>
        <w:t>Statybos leidimų ir statinių priežiūros skyriaus vedėjas</w:t>
      </w:r>
      <w:r w:rsidRPr="002F4EF7">
        <w:rPr>
          <w:sz w:val="24"/>
          <w:szCs w:val="24"/>
        </w:rPr>
        <w:tab/>
      </w:r>
      <w:r w:rsidRPr="002F4EF7">
        <w:rPr>
          <w:sz w:val="24"/>
          <w:szCs w:val="24"/>
        </w:rPr>
        <w:tab/>
      </w:r>
      <w:r w:rsidRPr="002F4EF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2F4EF7">
        <w:rPr>
          <w:sz w:val="24"/>
          <w:szCs w:val="24"/>
        </w:rPr>
        <w:t>Gediminas Pocius</w:t>
      </w:r>
    </w:p>
    <w:p w:rsidR="00B152EF" w:rsidRDefault="00B152EF" w:rsidP="00DD5E64">
      <w:pPr>
        <w:ind w:right="-82"/>
        <w:rPr>
          <w:sz w:val="24"/>
          <w:szCs w:val="24"/>
        </w:rPr>
      </w:pPr>
    </w:p>
    <w:sectPr w:rsidR="00B152EF" w:rsidSect="00B2328C">
      <w:headerReference w:type="default" r:id="rId8"/>
      <w:pgSz w:w="11906" w:h="16838" w:code="9"/>
      <w:pgMar w:top="993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92" w:rsidRDefault="00BD1F92" w:rsidP="00BD1F92">
      <w:r>
        <w:separator/>
      </w:r>
    </w:p>
  </w:endnote>
  <w:endnote w:type="continuationSeparator" w:id="0">
    <w:p w:rsidR="00BD1F92" w:rsidRDefault="00BD1F92" w:rsidP="00BD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92" w:rsidRDefault="00BD1F92" w:rsidP="00BD1F92">
      <w:r>
        <w:separator/>
      </w:r>
    </w:p>
  </w:footnote>
  <w:footnote w:type="continuationSeparator" w:id="0">
    <w:p w:rsidR="00BD1F92" w:rsidRDefault="00BD1F92" w:rsidP="00BD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512707"/>
      <w:docPartObj>
        <w:docPartGallery w:val="Page Numbers (Top of Page)"/>
        <w:docPartUnique/>
      </w:docPartObj>
    </w:sdtPr>
    <w:sdtEndPr/>
    <w:sdtContent>
      <w:p w:rsidR="00BD1F92" w:rsidRDefault="00BD1F9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1E">
          <w:rPr>
            <w:noProof/>
          </w:rPr>
          <w:t>1</w:t>
        </w:r>
        <w:r>
          <w:fldChar w:fldCharType="end"/>
        </w:r>
      </w:p>
    </w:sdtContent>
  </w:sdt>
  <w:p w:rsidR="00BD1F92" w:rsidRDefault="00BD1F9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586"/>
    <w:multiLevelType w:val="hybridMultilevel"/>
    <w:tmpl w:val="2A08E0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35361"/>
    <w:multiLevelType w:val="hybridMultilevel"/>
    <w:tmpl w:val="D9E81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A551E"/>
    <w:multiLevelType w:val="hybridMultilevel"/>
    <w:tmpl w:val="6986A4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179"/>
    <w:multiLevelType w:val="hybridMultilevel"/>
    <w:tmpl w:val="27287E80"/>
    <w:lvl w:ilvl="0" w:tplc="090A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F32F68"/>
    <w:multiLevelType w:val="hybridMultilevel"/>
    <w:tmpl w:val="B142C734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4"/>
    <w:rsid w:val="00006285"/>
    <w:rsid w:val="00015B51"/>
    <w:rsid w:val="00017759"/>
    <w:rsid w:val="000343C5"/>
    <w:rsid w:val="00063122"/>
    <w:rsid w:val="00083F3D"/>
    <w:rsid w:val="0009370C"/>
    <w:rsid w:val="000A11CE"/>
    <w:rsid w:val="000A28E8"/>
    <w:rsid w:val="000C6FDF"/>
    <w:rsid w:val="000F6093"/>
    <w:rsid w:val="00131840"/>
    <w:rsid w:val="001416E0"/>
    <w:rsid w:val="0015200E"/>
    <w:rsid w:val="00175CDB"/>
    <w:rsid w:val="001C2335"/>
    <w:rsid w:val="00205DCD"/>
    <w:rsid w:val="00206C20"/>
    <w:rsid w:val="00227182"/>
    <w:rsid w:val="002410CE"/>
    <w:rsid w:val="00291EC8"/>
    <w:rsid w:val="002A41C7"/>
    <w:rsid w:val="002A46BC"/>
    <w:rsid w:val="002B39B3"/>
    <w:rsid w:val="002D5110"/>
    <w:rsid w:val="002F4EF7"/>
    <w:rsid w:val="00307AA4"/>
    <w:rsid w:val="00361F1E"/>
    <w:rsid w:val="00381A2B"/>
    <w:rsid w:val="00394D94"/>
    <w:rsid w:val="003A2A2A"/>
    <w:rsid w:val="003D2B02"/>
    <w:rsid w:val="004156E5"/>
    <w:rsid w:val="00416B96"/>
    <w:rsid w:val="004656DE"/>
    <w:rsid w:val="004F2C15"/>
    <w:rsid w:val="005916DF"/>
    <w:rsid w:val="005F0F8C"/>
    <w:rsid w:val="00606F87"/>
    <w:rsid w:val="00620477"/>
    <w:rsid w:val="00632CE5"/>
    <w:rsid w:val="00652096"/>
    <w:rsid w:val="006C748C"/>
    <w:rsid w:val="007416A4"/>
    <w:rsid w:val="007738D7"/>
    <w:rsid w:val="00796AEB"/>
    <w:rsid w:val="007F56FA"/>
    <w:rsid w:val="00802EDA"/>
    <w:rsid w:val="008114D1"/>
    <w:rsid w:val="00835296"/>
    <w:rsid w:val="00843E15"/>
    <w:rsid w:val="00851CF6"/>
    <w:rsid w:val="00855EC4"/>
    <w:rsid w:val="008C73EB"/>
    <w:rsid w:val="008E6389"/>
    <w:rsid w:val="00902D6D"/>
    <w:rsid w:val="009C2A1E"/>
    <w:rsid w:val="009E185A"/>
    <w:rsid w:val="00A27451"/>
    <w:rsid w:val="00A555F0"/>
    <w:rsid w:val="00A56CF8"/>
    <w:rsid w:val="00AC4AB1"/>
    <w:rsid w:val="00B152EF"/>
    <w:rsid w:val="00B2328C"/>
    <w:rsid w:val="00B445A5"/>
    <w:rsid w:val="00B57AA1"/>
    <w:rsid w:val="00B65103"/>
    <w:rsid w:val="00B91D70"/>
    <w:rsid w:val="00BA60BC"/>
    <w:rsid w:val="00BD08AA"/>
    <w:rsid w:val="00BD1F92"/>
    <w:rsid w:val="00C057C4"/>
    <w:rsid w:val="00C3492E"/>
    <w:rsid w:val="00C75AE8"/>
    <w:rsid w:val="00CC5ADF"/>
    <w:rsid w:val="00CF3A17"/>
    <w:rsid w:val="00CF79A6"/>
    <w:rsid w:val="00D03421"/>
    <w:rsid w:val="00D323EB"/>
    <w:rsid w:val="00D36BC1"/>
    <w:rsid w:val="00D37FF4"/>
    <w:rsid w:val="00D52611"/>
    <w:rsid w:val="00D73AAB"/>
    <w:rsid w:val="00D857FC"/>
    <w:rsid w:val="00DA7814"/>
    <w:rsid w:val="00DB7019"/>
    <w:rsid w:val="00DC5E25"/>
    <w:rsid w:val="00DD5E64"/>
    <w:rsid w:val="00DF798A"/>
    <w:rsid w:val="00E12A6E"/>
    <w:rsid w:val="00E32F0A"/>
    <w:rsid w:val="00E358FB"/>
    <w:rsid w:val="00E7461D"/>
    <w:rsid w:val="00E9601C"/>
    <w:rsid w:val="00EA61FF"/>
    <w:rsid w:val="00F15654"/>
    <w:rsid w:val="00F22F47"/>
    <w:rsid w:val="00F35912"/>
    <w:rsid w:val="00F40CF4"/>
    <w:rsid w:val="00F607C6"/>
    <w:rsid w:val="00F64F64"/>
    <w:rsid w:val="00F85C30"/>
    <w:rsid w:val="00F96BF2"/>
    <w:rsid w:val="00FC030A"/>
    <w:rsid w:val="00FC74A4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5F188B"/>
  <w15:docId w15:val="{9E42E79F-8C5C-4EDE-B6F7-54B83163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5E64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94D9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9E185A"/>
    <w:pPr>
      <w:tabs>
        <w:tab w:val="center" w:pos="4320"/>
        <w:tab w:val="right" w:pos="8640"/>
      </w:tabs>
    </w:pPr>
    <w:rPr>
      <w:sz w:val="24"/>
      <w:lang w:eastAsia="lt-LT"/>
    </w:rPr>
  </w:style>
  <w:style w:type="paragraph" w:styleId="Porat">
    <w:name w:val="footer"/>
    <w:basedOn w:val="prastasis"/>
    <w:link w:val="PoratDiagrama"/>
    <w:unhideWhenUsed/>
    <w:rsid w:val="00BD1F9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D1F92"/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D1F92"/>
    <w:rPr>
      <w:sz w:val="24"/>
    </w:rPr>
  </w:style>
  <w:style w:type="paragraph" w:styleId="Sraopastraipa">
    <w:name w:val="List Paragraph"/>
    <w:basedOn w:val="prastasis"/>
    <w:uiPriority w:val="34"/>
    <w:qFormat/>
    <w:rsid w:val="00BD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1251-D84E-433F-A88A-E786B5CF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patvirtinta Klaipėdos miesto savivaldybės administracijos direktoriaus</vt:lpstr>
    </vt:vector>
  </TitlesOfParts>
  <Company>valdyba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Klaipėdos miesto savivaldybės administracijos direktoriaus</dc:title>
  <dc:creator>J.Lauzikaite</dc:creator>
  <cp:lastModifiedBy>Virginija Palaimiene</cp:lastModifiedBy>
  <cp:revision>2</cp:revision>
  <cp:lastPrinted>2019-03-14T13:46:00Z</cp:lastPrinted>
  <dcterms:created xsi:type="dcterms:W3CDTF">2019-03-19T08:07:00Z</dcterms:created>
  <dcterms:modified xsi:type="dcterms:W3CDTF">2019-03-19T08:07:00Z</dcterms:modified>
</cp:coreProperties>
</file>