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EE9D8" w14:textId="77777777" w:rsidR="00997100" w:rsidRPr="00781082" w:rsidRDefault="00745A01" w:rsidP="00B2777F">
      <w:pPr>
        <w:jc w:val="center"/>
        <w:rPr>
          <w:b/>
          <w:sz w:val="23"/>
          <w:szCs w:val="23"/>
        </w:rPr>
      </w:pPr>
      <w:bookmarkStart w:id="0" w:name="_GoBack"/>
      <w:bookmarkEnd w:id="0"/>
      <w:r w:rsidRPr="00781082">
        <w:rPr>
          <w:b/>
          <w:sz w:val="23"/>
          <w:szCs w:val="23"/>
        </w:rPr>
        <w:t>AIŠKINAMASIS RAŠTAS</w:t>
      </w:r>
    </w:p>
    <w:p w14:paraId="2D4DAD6E" w14:textId="77777777" w:rsidR="00B2777F" w:rsidRDefault="00003739" w:rsidP="00B2777F">
      <w:pPr>
        <w:jc w:val="center"/>
        <w:rPr>
          <w:b/>
          <w:caps/>
          <w:sz w:val="23"/>
          <w:szCs w:val="23"/>
        </w:rPr>
      </w:pPr>
      <w:r w:rsidRPr="00781082">
        <w:rPr>
          <w:b/>
          <w:sz w:val="23"/>
          <w:szCs w:val="23"/>
        </w:rPr>
        <w:t>PRIE SAVIVALDYBĖS TARYBOS SPRENDIMO „</w:t>
      </w:r>
      <w:r w:rsidR="00781082" w:rsidRPr="00781082">
        <w:rPr>
          <w:b/>
          <w:caps/>
          <w:sz w:val="23"/>
          <w:szCs w:val="23"/>
        </w:rPr>
        <w:t xml:space="preserve">DĖL </w:t>
      </w:r>
      <w:r w:rsidR="00A6527B" w:rsidRPr="00A6527B">
        <w:rPr>
          <w:b/>
          <w:caps/>
          <w:sz w:val="23"/>
          <w:szCs w:val="23"/>
        </w:rPr>
        <w:t xml:space="preserve">PRITARIMO </w:t>
      </w:r>
    </w:p>
    <w:p w14:paraId="18032403" w14:textId="6697B355" w:rsidR="00781082" w:rsidRPr="00781082" w:rsidRDefault="00A6527B" w:rsidP="00B2777F">
      <w:pPr>
        <w:jc w:val="center"/>
        <w:rPr>
          <w:b/>
          <w:caps/>
          <w:sz w:val="23"/>
          <w:szCs w:val="23"/>
        </w:rPr>
      </w:pPr>
      <w:r w:rsidRPr="00A6527B">
        <w:rPr>
          <w:b/>
          <w:caps/>
          <w:sz w:val="23"/>
          <w:szCs w:val="23"/>
        </w:rPr>
        <w:t xml:space="preserve">KLAIPĖDOS MIESTO BENDROJO PLANO SPRENDINIŲ ĮGYVENDINIMO STEBĖSENOS </w:t>
      </w:r>
      <w:r w:rsidR="001D0D0B">
        <w:rPr>
          <w:b/>
          <w:caps/>
          <w:sz w:val="23"/>
          <w:szCs w:val="23"/>
        </w:rPr>
        <w:t>2016-2018</w:t>
      </w:r>
      <w:r w:rsidRPr="00A6527B">
        <w:rPr>
          <w:b/>
          <w:caps/>
          <w:sz w:val="23"/>
          <w:szCs w:val="23"/>
        </w:rPr>
        <w:t xml:space="preserve"> METŲ ATASKAITAI</w:t>
      </w:r>
      <w:r w:rsidR="00781082" w:rsidRPr="00A6527B">
        <w:rPr>
          <w:b/>
          <w:caps/>
          <w:sz w:val="23"/>
          <w:szCs w:val="23"/>
        </w:rPr>
        <w:t>“</w:t>
      </w:r>
    </w:p>
    <w:p w14:paraId="4B8952C4" w14:textId="77777777" w:rsidR="00745A01" w:rsidRPr="00781082" w:rsidRDefault="00003739" w:rsidP="00B2777F">
      <w:pPr>
        <w:jc w:val="center"/>
        <w:rPr>
          <w:sz w:val="23"/>
          <w:szCs w:val="23"/>
        </w:rPr>
      </w:pPr>
      <w:r w:rsidRPr="00781082">
        <w:rPr>
          <w:b/>
          <w:caps/>
          <w:sz w:val="23"/>
          <w:szCs w:val="23"/>
        </w:rPr>
        <w:t>PROJEKTO</w:t>
      </w:r>
    </w:p>
    <w:p w14:paraId="6E391493" w14:textId="77777777" w:rsidR="00745A01" w:rsidRPr="00B37B9C" w:rsidRDefault="00745A01" w:rsidP="00003739">
      <w:pPr>
        <w:jc w:val="both"/>
        <w:rPr>
          <w:b/>
          <w:sz w:val="23"/>
          <w:szCs w:val="23"/>
        </w:rPr>
      </w:pPr>
    </w:p>
    <w:p w14:paraId="1ED73068" w14:textId="77777777" w:rsidR="00787A1D" w:rsidRPr="00B37B9C" w:rsidRDefault="00745A01" w:rsidP="00787A1D">
      <w:pPr>
        <w:pStyle w:val="Sraopastraipa"/>
        <w:numPr>
          <w:ilvl w:val="0"/>
          <w:numId w:val="1"/>
        </w:numPr>
        <w:jc w:val="both"/>
        <w:rPr>
          <w:b/>
          <w:sz w:val="23"/>
          <w:szCs w:val="23"/>
        </w:rPr>
      </w:pPr>
      <w:r w:rsidRPr="00B37B9C">
        <w:rPr>
          <w:b/>
          <w:sz w:val="23"/>
          <w:szCs w:val="23"/>
        </w:rPr>
        <w:t>Sprendimo projekto esmė, tikslai ir uždaviniai</w:t>
      </w:r>
      <w:r w:rsidR="00787A1D" w:rsidRPr="00B37B9C">
        <w:rPr>
          <w:b/>
          <w:sz w:val="23"/>
          <w:szCs w:val="23"/>
        </w:rPr>
        <w:t>.</w:t>
      </w:r>
    </w:p>
    <w:p w14:paraId="4068D9ED" w14:textId="233CEC89" w:rsidR="00787A1D" w:rsidRPr="00B37B9C" w:rsidRDefault="009B6E12" w:rsidP="00585321">
      <w:pPr>
        <w:ind w:firstLine="720"/>
        <w:jc w:val="both"/>
        <w:rPr>
          <w:b/>
          <w:sz w:val="23"/>
          <w:szCs w:val="23"/>
        </w:rPr>
      </w:pPr>
      <w:r>
        <w:rPr>
          <w:sz w:val="23"/>
          <w:szCs w:val="23"/>
          <w:lang w:eastAsia="lt-LT"/>
        </w:rPr>
        <w:t xml:space="preserve">Sprendimo </w:t>
      </w:r>
      <w:r w:rsidRPr="009B6E12">
        <w:rPr>
          <w:sz w:val="23"/>
          <w:szCs w:val="23"/>
          <w:lang w:eastAsia="lt-LT"/>
        </w:rPr>
        <w:t xml:space="preserve">esmė ir tikslas </w:t>
      </w:r>
      <w:r>
        <w:rPr>
          <w:sz w:val="23"/>
          <w:szCs w:val="23"/>
          <w:lang w:eastAsia="lt-LT"/>
        </w:rPr>
        <w:t>–</w:t>
      </w:r>
      <w:r w:rsidRPr="009B6E12">
        <w:rPr>
          <w:sz w:val="23"/>
          <w:szCs w:val="23"/>
          <w:lang w:eastAsia="lt-LT"/>
        </w:rPr>
        <w:t xml:space="preserve"> </w:t>
      </w:r>
      <w:r>
        <w:rPr>
          <w:sz w:val="23"/>
          <w:szCs w:val="23"/>
          <w:lang w:eastAsia="lt-LT"/>
        </w:rPr>
        <w:t>aprobuoti parengtą galiojančio Klaipėdos miesto bendrojo plano</w:t>
      </w:r>
      <w:r w:rsidR="004612D0">
        <w:rPr>
          <w:sz w:val="23"/>
          <w:szCs w:val="23"/>
          <w:lang w:eastAsia="lt-LT"/>
        </w:rPr>
        <w:t xml:space="preserve"> (toliau – bendrasis planas)</w:t>
      </w:r>
      <w:r>
        <w:rPr>
          <w:sz w:val="23"/>
          <w:szCs w:val="23"/>
          <w:lang w:eastAsia="lt-LT"/>
        </w:rPr>
        <w:t xml:space="preserve"> sprendinių įgyvendinimo stebėsenos </w:t>
      </w:r>
      <w:r w:rsidR="001D0D0B">
        <w:rPr>
          <w:sz w:val="23"/>
          <w:szCs w:val="23"/>
          <w:lang w:eastAsia="lt-LT"/>
        </w:rPr>
        <w:t>2016-2018</w:t>
      </w:r>
      <w:r>
        <w:rPr>
          <w:sz w:val="23"/>
          <w:szCs w:val="23"/>
          <w:lang w:eastAsia="lt-LT"/>
        </w:rPr>
        <w:t xml:space="preserve"> m. ataskaitą</w:t>
      </w:r>
      <w:r w:rsidR="00842CC4">
        <w:rPr>
          <w:sz w:val="23"/>
          <w:szCs w:val="23"/>
          <w:lang w:eastAsia="lt-LT"/>
        </w:rPr>
        <w:t xml:space="preserve"> (toliau – ataskaita)</w:t>
      </w:r>
      <w:r w:rsidR="003864E1" w:rsidRPr="00B37B9C">
        <w:rPr>
          <w:sz w:val="23"/>
          <w:szCs w:val="23"/>
          <w:lang w:eastAsia="lt-LT"/>
        </w:rPr>
        <w:t>.</w:t>
      </w:r>
      <w:r w:rsidR="003A6D81" w:rsidRPr="00B37B9C">
        <w:rPr>
          <w:sz w:val="23"/>
          <w:szCs w:val="23"/>
          <w:lang w:eastAsia="lt-LT"/>
        </w:rPr>
        <w:t xml:space="preserve">  </w:t>
      </w:r>
      <w:r w:rsidR="006726FE" w:rsidRPr="00B37B9C">
        <w:rPr>
          <w:sz w:val="23"/>
          <w:szCs w:val="23"/>
          <w:lang w:eastAsia="lt-LT"/>
        </w:rPr>
        <w:t xml:space="preserve"> </w:t>
      </w:r>
      <w:r w:rsidR="00FA64A6" w:rsidRPr="00B37B9C">
        <w:rPr>
          <w:sz w:val="23"/>
          <w:szCs w:val="23"/>
          <w:lang w:eastAsia="lt-LT"/>
        </w:rPr>
        <w:t xml:space="preserve"> </w:t>
      </w:r>
      <w:r w:rsidR="00585321" w:rsidRPr="00B37B9C">
        <w:rPr>
          <w:sz w:val="23"/>
          <w:szCs w:val="23"/>
          <w:lang w:eastAsia="lt-LT"/>
        </w:rPr>
        <w:t xml:space="preserve"> </w:t>
      </w:r>
      <w:r w:rsidR="00787A1D" w:rsidRPr="00B37B9C">
        <w:rPr>
          <w:sz w:val="23"/>
          <w:szCs w:val="23"/>
          <w:lang w:eastAsia="lt-LT"/>
        </w:rPr>
        <w:t xml:space="preserve"> </w:t>
      </w:r>
    </w:p>
    <w:p w14:paraId="117D3244" w14:textId="77777777" w:rsidR="00745A01" w:rsidRPr="00B37B9C" w:rsidRDefault="00745A01" w:rsidP="00745A01">
      <w:pPr>
        <w:ind w:firstLine="720"/>
        <w:jc w:val="both"/>
        <w:rPr>
          <w:b/>
          <w:sz w:val="23"/>
          <w:szCs w:val="23"/>
        </w:rPr>
      </w:pPr>
      <w:r w:rsidRPr="00B37B9C">
        <w:rPr>
          <w:b/>
          <w:sz w:val="23"/>
          <w:szCs w:val="23"/>
        </w:rPr>
        <w:t xml:space="preserve">2. Projekto rengimo priežastys ir kuo remiantis parengtas sprendimo projektas. </w:t>
      </w:r>
    </w:p>
    <w:p w14:paraId="0AFE1407" w14:textId="77777777" w:rsidR="0030308E" w:rsidRDefault="00332621" w:rsidP="0030308E">
      <w:pPr>
        <w:ind w:firstLine="720"/>
        <w:jc w:val="both"/>
        <w:rPr>
          <w:sz w:val="23"/>
          <w:szCs w:val="23"/>
        </w:rPr>
      </w:pPr>
      <w:r w:rsidRPr="00B37B9C">
        <w:rPr>
          <w:sz w:val="23"/>
          <w:szCs w:val="23"/>
        </w:rPr>
        <w:t xml:space="preserve">Projektas parengtas vadovaujantis </w:t>
      </w:r>
      <w:r w:rsidR="00842CC4" w:rsidRPr="00842CC4">
        <w:rPr>
          <w:sz w:val="23"/>
          <w:szCs w:val="23"/>
        </w:rPr>
        <w:t>Lietuvos Respublikos vietos savivaldos įstatymo 16 straipsnio 4 dalimi ir Kompleksinio teritorijų planavimo dokumentų sprendinių įgyvendinimo stebėsenos turinio ir stebėsenos atlikimo tvarkos aprašo, patvirtinto Lietuvos Respublikos aplinkos ministro 2014 m. sausio 7 d. įsakymo Nr. D1-21, 25</w:t>
      </w:r>
      <w:r w:rsidR="0030308E">
        <w:rPr>
          <w:sz w:val="23"/>
          <w:szCs w:val="23"/>
        </w:rPr>
        <w:t xml:space="preserve"> punktu.</w:t>
      </w:r>
    </w:p>
    <w:p w14:paraId="5053024B" w14:textId="77777777" w:rsidR="00861FD4" w:rsidRDefault="0030308E" w:rsidP="0030308E">
      <w:pPr>
        <w:ind w:firstLine="720"/>
        <w:jc w:val="both"/>
        <w:rPr>
          <w:sz w:val="23"/>
          <w:szCs w:val="23"/>
        </w:rPr>
      </w:pPr>
      <w:r>
        <w:rPr>
          <w:sz w:val="23"/>
          <w:szCs w:val="23"/>
        </w:rPr>
        <w:t>Pagal minėtą teisės aktą</w:t>
      </w:r>
      <w:r w:rsidR="00D26A30">
        <w:rPr>
          <w:sz w:val="23"/>
          <w:szCs w:val="23"/>
        </w:rPr>
        <w:t xml:space="preserve"> planav</w:t>
      </w:r>
      <w:r w:rsidR="004612D0">
        <w:rPr>
          <w:sz w:val="23"/>
          <w:szCs w:val="23"/>
        </w:rPr>
        <w:t xml:space="preserve">imo organizatorius - </w:t>
      </w:r>
      <w:r w:rsidR="00D26A30">
        <w:rPr>
          <w:sz w:val="23"/>
          <w:szCs w:val="23"/>
        </w:rPr>
        <w:t>Klaipėdos miesto savivaldybės (toliau – savivaldybė) administracijos direktorius, vadovaudamasis</w:t>
      </w:r>
      <w:r w:rsidR="004612D0">
        <w:rPr>
          <w:sz w:val="23"/>
          <w:szCs w:val="23"/>
        </w:rPr>
        <w:t xml:space="preserve"> bendrojo plano sprendinių įgyvendinimo programa</w:t>
      </w:r>
      <w:r w:rsidR="008428C2">
        <w:rPr>
          <w:sz w:val="23"/>
          <w:szCs w:val="23"/>
        </w:rPr>
        <w:t xml:space="preserve"> (toliau – programa)</w:t>
      </w:r>
      <w:r w:rsidR="004612D0">
        <w:rPr>
          <w:sz w:val="23"/>
          <w:szCs w:val="23"/>
        </w:rPr>
        <w:t xml:space="preserve">, patvirtinta </w:t>
      </w:r>
      <w:r w:rsidR="004612D0" w:rsidRPr="004612D0">
        <w:rPr>
          <w:sz w:val="23"/>
          <w:szCs w:val="23"/>
        </w:rPr>
        <w:t>Klaipėdos miesto savivaldybės administracijos direktoriaus 2015 m. gegužės 20 d. įsakymu Nr. AD1-1498 „Dėl Klaipėdos miesto savivaldybės teritorijos bendrojo plano sprendinių įgyvendinimo programos patvirtinimo“</w:t>
      </w:r>
      <w:r w:rsidR="004612D0">
        <w:rPr>
          <w:sz w:val="23"/>
          <w:szCs w:val="23"/>
        </w:rPr>
        <w:t>, nuolat kaupia ir analizuoja informaciją, stebi, analizuoja ir</w:t>
      </w:r>
      <w:r w:rsidR="008428C2">
        <w:rPr>
          <w:sz w:val="23"/>
          <w:szCs w:val="23"/>
        </w:rPr>
        <w:t xml:space="preserve"> prognozuoja Klaipėdos miesto teritorijos raidos tendencijas ir jų įtaką bendrojo plano sprendinių įgyvendinimui</w:t>
      </w:r>
      <w:r w:rsidR="0065499B">
        <w:rPr>
          <w:sz w:val="23"/>
          <w:szCs w:val="23"/>
        </w:rPr>
        <w:t xml:space="preserve">, </w:t>
      </w:r>
      <w:r w:rsidR="00A714FA">
        <w:rPr>
          <w:sz w:val="23"/>
          <w:szCs w:val="23"/>
        </w:rPr>
        <w:t xml:space="preserve">vertina </w:t>
      </w:r>
      <w:r w:rsidR="004A680D">
        <w:rPr>
          <w:sz w:val="23"/>
          <w:szCs w:val="23"/>
        </w:rPr>
        <w:t>programos įgyvendinimą</w:t>
      </w:r>
      <w:r w:rsidR="00170387">
        <w:rPr>
          <w:sz w:val="23"/>
          <w:szCs w:val="23"/>
        </w:rPr>
        <w:t xml:space="preserve"> </w:t>
      </w:r>
      <w:r w:rsidR="00816B3C">
        <w:rPr>
          <w:sz w:val="23"/>
          <w:szCs w:val="23"/>
        </w:rPr>
        <w:t>–</w:t>
      </w:r>
      <w:r w:rsidR="00170387">
        <w:rPr>
          <w:sz w:val="23"/>
          <w:szCs w:val="23"/>
        </w:rPr>
        <w:t xml:space="preserve"> </w:t>
      </w:r>
      <w:r w:rsidR="00816B3C">
        <w:rPr>
          <w:sz w:val="23"/>
          <w:szCs w:val="23"/>
        </w:rPr>
        <w:t>pagal metinius urbanizuotos ar urbanizuojamos miesto teritorijos pokyčius įvertinami kokybiniai ir kiekybiniai gyvenamosios aplinkos rodikliai</w:t>
      </w:r>
      <w:r w:rsidR="00427C5B">
        <w:rPr>
          <w:sz w:val="23"/>
          <w:szCs w:val="23"/>
        </w:rPr>
        <w:t>, miestiečių poreikia</w:t>
      </w:r>
      <w:r w:rsidR="009D65BF">
        <w:rPr>
          <w:sz w:val="23"/>
          <w:szCs w:val="23"/>
        </w:rPr>
        <w:t xml:space="preserve">i pagal pateikiamus jų pasiūlymus ir demografinius rodiklius, </w:t>
      </w:r>
      <w:r w:rsidR="00816B3C">
        <w:rPr>
          <w:sz w:val="23"/>
          <w:szCs w:val="23"/>
        </w:rPr>
        <w:t>miesto patrauklumas investicijoms,</w:t>
      </w:r>
      <w:r w:rsidR="009D65BF">
        <w:rPr>
          <w:sz w:val="23"/>
          <w:szCs w:val="23"/>
        </w:rPr>
        <w:t xml:space="preserve"> identifikuojamos probleminės vietos ir </w:t>
      </w:r>
      <w:r w:rsidR="00332E2A">
        <w:rPr>
          <w:sz w:val="23"/>
          <w:szCs w:val="23"/>
        </w:rPr>
        <w:t>įvertinama šių problemų šal</w:t>
      </w:r>
      <w:r w:rsidR="00064C0C">
        <w:rPr>
          <w:sz w:val="23"/>
          <w:szCs w:val="23"/>
        </w:rPr>
        <w:t xml:space="preserve">inimo dinamika. Ši analizė ir </w:t>
      </w:r>
      <w:r w:rsidR="00332E2A">
        <w:rPr>
          <w:sz w:val="23"/>
          <w:szCs w:val="23"/>
        </w:rPr>
        <w:t>vertinimas atliekamas</w:t>
      </w:r>
      <w:r w:rsidR="00064C0C">
        <w:rPr>
          <w:sz w:val="23"/>
          <w:szCs w:val="23"/>
        </w:rPr>
        <w:t xml:space="preserve"> programos priemonių įgyvendinimo metinės dinamikos pagrindu</w:t>
      </w:r>
      <w:r w:rsidR="00182B3B">
        <w:rPr>
          <w:sz w:val="23"/>
          <w:szCs w:val="23"/>
        </w:rPr>
        <w:t xml:space="preserve">, </w:t>
      </w:r>
      <w:r w:rsidR="00064C0C">
        <w:rPr>
          <w:sz w:val="23"/>
          <w:szCs w:val="23"/>
        </w:rPr>
        <w:t>surenkant kasmetinius duomenis iš savivaldybės struktūrin</w:t>
      </w:r>
      <w:r w:rsidR="00182B3B">
        <w:rPr>
          <w:sz w:val="23"/>
          <w:szCs w:val="23"/>
        </w:rPr>
        <w:t xml:space="preserve">ių padalinių, kitų institucijų ar įmonių, kurių prievolė ar kompetencija yra tų priemonių įgyvendinimas. </w:t>
      </w:r>
      <w:r w:rsidR="00170387">
        <w:rPr>
          <w:sz w:val="23"/>
          <w:szCs w:val="23"/>
        </w:rPr>
        <w:t xml:space="preserve">Taip pat </w:t>
      </w:r>
      <w:r w:rsidR="00A714FA">
        <w:rPr>
          <w:sz w:val="23"/>
          <w:szCs w:val="23"/>
        </w:rPr>
        <w:t xml:space="preserve">kasmet </w:t>
      </w:r>
      <w:r w:rsidR="00182B3B">
        <w:rPr>
          <w:sz w:val="23"/>
          <w:szCs w:val="23"/>
        </w:rPr>
        <w:t>pa</w:t>
      </w:r>
      <w:r w:rsidR="00A714FA">
        <w:rPr>
          <w:sz w:val="23"/>
          <w:szCs w:val="23"/>
        </w:rPr>
        <w:t>teikia duomenis už praėjusius kalendorinius metus į Lietuvos Respublikos teritorijų planavimo stebėsenos informacinę sistemą ir ne rečiau kaip kas 2 metai parengia apibendrintą</w:t>
      </w:r>
      <w:r w:rsidR="0065499B">
        <w:rPr>
          <w:sz w:val="23"/>
          <w:szCs w:val="23"/>
        </w:rPr>
        <w:t xml:space="preserve">, susistemintą informaciją apie bendrojo plano įgyvendinimo stebėseną, kurią </w:t>
      </w:r>
      <w:r w:rsidR="00A714FA">
        <w:rPr>
          <w:sz w:val="23"/>
          <w:szCs w:val="23"/>
        </w:rPr>
        <w:t>pateikia</w:t>
      </w:r>
      <w:r w:rsidR="0065499B">
        <w:rPr>
          <w:sz w:val="23"/>
          <w:szCs w:val="23"/>
        </w:rPr>
        <w:t xml:space="preserve"> aprobuoti  savivaldybės tarybai, o patvirtintą paviešina savivaldybės interneto svetainėje.</w:t>
      </w:r>
    </w:p>
    <w:p w14:paraId="1B8BE877" w14:textId="77777777" w:rsidR="009F26A0" w:rsidRPr="003B680D" w:rsidRDefault="009F26A0" w:rsidP="009F26A0">
      <w:pPr>
        <w:ind w:firstLine="720"/>
        <w:jc w:val="both"/>
        <w:rPr>
          <w:sz w:val="23"/>
          <w:szCs w:val="23"/>
        </w:rPr>
      </w:pPr>
      <w:r w:rsidRPr="009F26A0">
        <w:rPr>
          <w:sz w:val="23"/>
          <w:szCs w:val="23"/>
        </w:rPr>
        <w:t xml:space="preserve">2018 m. programos priemonių plano priemonių buvo </w:t>
      </w:r>
      <w:r w:rsidRPr="009F26A0">
        <w:rPr>
          <w:b/>
          <w:sz w:val="23"/>
          <w:szCs w:val="23"/>
        </w:rPr>
        <w:t>įvykdyta viso 10</w:t>
      </w:r>
      <w:r w:rsidRPr="009F26A0">
        <w:rPr>
          <w:b/>
          <w:sz w:val="23"/>
          <w:szCs w:val="23"/>
          <w:lang w:val="en-US"/>
        </w:rPr>
        <w:t>%</w:t>
      </w:r>
      <w:r w:rsidRPr="009F26A0">
        <w:rPr>
          <w:sz w:val="23"/>
          <w:szCs w:val="23"/>
          <w:lang w:val="en-US"/>
        </w:rPr>
        <w:t xml:space="preserve">, </w:t>
      </w:r>
      <w:r w:rsidRPr="009F26A0">
        <w:rPr>
          <w:b/>
          <w:sz w:val="23"/>
          <w:szCs w:val="23"/>
        </w:rPr>
        <w:t>vykdoma 83</w:t>
      </w:r>
      <w:r w:rsidRPr="009F26A0">
        <w:rPr>
          <w:b/>
          <w:sz w:val="23"/>
          <w:szCs w:val="23"/>
          <w:lang w:val="en-US"/>
        </w:rPr>
        <w:t>%</w:t>
      </w:r>
      <w:r w:rsidRPr="009F26A0">
        <w:rPr>
          <w:sz w:val="23"/>
          <w:szCs w:val="23"/>
        </w:rPr>
        <w:t xml:space="preserve">, o </w:t>
      </w:r>
      <w:r w:rsidRPr="009F26A0">
        <w:rPr>
          <w:b/>
          <w:sz w:val="23"/>
          <w:szCs w:val="23"/>
        </w:rPr>
        <w:t>nepradėtų vykdyti buvo likę 7</w:t>
      </w:r>
      <w:r w:rsidRPr="009F26A0">
        <w:rPr>
          <w:b/>
          <w:sz w:val="23"/>
          <w:szCs w:val="23"/>
          <w:lang w:val="en-US"/>
        </w:rPr>
        <w:t>%</w:t>
      </w:r>
      <w:r w:rsidRPr="009F26A0">
        <w:rPr>
          <w:sz w:val="23"/>
          <w:szCs w:val="23"/>
        </w:rPr>
        <w:t>. Daugiausia - net 25</w:t>
      </w:r>
      <w:r w:rsidRPr="009F26A0">
        <w:rPr>
          <w:sz w:val="23"/>
          <w:szCs w:val="23"/>
          <w:lang w:val="en-US"/>
        </w:rPr>
        <w:t>%</w:t>
      </w:r>
      <w:r w:rsidRPr="009F26A0">
        <w:rPr>
          <w:sz w:val="23"/>
          <w:szCs w:val="23"/>
        </w:rPr>
        <w:t xml:space="preserve"> – nevykdomų priemonių yra bendrojo plano </w:t>
      </w:r>
      <w:r w:rsidRPr="003B680D">
        <w:rPr>
          <w:sz w:val="23"/>
          <w:szCs w:val="23"/>
        </w:rPr>
        <w:t>išorinės aplinkos dalies sprendiniuose, o daugiausiai įvykdytų priemonių – net 67</w:t>
      </w:r>
      <w:r w:rsidRPr="003B680D">
        <w:rPr>
          <w:sz w:val="23"/>
          <w:szCs w:val="23"/>
          <w:lang w:val="en-US"/>
        </w:rPr>
        <w:t>%</w:t>
      </w:r>
      <w:r w:rsidRPr="003B680D">
        <w:rPr>
          <w:sz w:val="23"/>
          <w:szCs w:val="23"/>
        </w:rPr>
        <w:t xml:space="preserve"> – yra uosto dalies sprendiniuose. Visos priemonės vykdymo stadijoje yra bendrojo plano pramonės dalies ir kultūros paveldo dalies sprendiniuose. Prognozuotina, kad programos priemonių plano didesnė dalis konkrečių, baigtinių priemonių bus įgyvendintos, nes jos numatytos Klaipėdos miesto savivaldybės 2013-2020 metų strateginiame plėtros plane, todėl netikslinga koreguoti programos priemonių plano keičiant bendrąjį planą, kurį patvirtinti ketinama 2019 m. su nauja sprendinių įgyvendinimo programa ir priemonių planu.</w:t>
      </w:r>
    </w:p>
    <w:p w14:paraId="6161E250" w14:textId="159E97F0" w:rsidR="008B6973" w:rsidRDefault="008E2F79" w:rsidP="008B6973">
      <w:pPr>
        <w:ind w:firstLine="720"/>
        <w:jc w:val="both"/>
        <w:rPr>
          <w:sz w:val="23"/>
          <w:szCs w:val="23"/>
        </w:rPr>
      </w:pPr>
      <w:r>
        <w:rPr>
          <w:sz w:val="23"/>
          <w:szCs w:val="23"/>
        </w:rPr>
        <w:t>2016</w:t>
      </w:r>
      <w:r w:rsidR="00861FD4" w:rsidRPr="00861FD4">
        <w:rPr>
          <w:sz w:val="23"/>
          <w:szCs w:val="23"/>
        </w:rPr>
        <w:t xml:space="preserve">-2018 metų </w:t>
      </w:r>
      <w:r w:rsidR="00861FD4" w:rsidRPr="005501CD">
        <w:rPr>
          <w:b/>
          <w:sz w:val="23"/>
          <w:szCs w:val="23"/>
        </w:rPr>
        <w:t xml:space="preserve">Klaipėdos miesto urbanistinė struktūra ir funkcinis zonavimas plėtojosi pagal galiojančio </w:t>
      </w:r>
      <w:r w:rsidR="00541FFF" w:rsidRPr="005501CD">
        <w:rPr>
          <w:b/>
          <w:sz w:val="23"/>
          <w:szCs w:val="23"/>
        </w:rPr>
        <w:t>b</w:t>
      </w:r>
      <w:r w:rsidR="00861FD4" w:rsidRPr="005501CD">
        <w:rPr>
          <w:b/>
          <w:sz w:val="23"/>
          <w:szCs w:val="23"/>
        </w:rPr>
        <w:t>endrojo plano sprendinius</w:t>
      </w:r>
      <w:r w:rsidR="00861FD4" w:rsidRPr="00861FD4">
        <w:rPr>
          <w:sz w:val="23"/>
          <w:szCs w:val="23"/>
        </w:rPr>
        <w:t>, kuriuos realizuojant, dalis jų buvo detalizuoti kompleksiniais teritorinio planavimo dokumentais (detaliaisiais planais</w:t>
      </w:r>
      <w:r w:rsidR="00A264E4">
        <w:rPr>
          <w:sz w:val="23"/>
          <w:szCs w:val="23"/>
        </w:rPr>
        <w:t xml:space="preserve">, toliau </w:t>
      </w:r>
      <w:r w:rsidR="002B7B53">
        <w:rPr>
          <w:sz w:val="23"/>
          <w:szCs w:val="23"/>
        </w:rPr>
        <w:t xml:space="preserve">- </w:t>
      </w:r>
      <w:r w:rsidR="00A264E4">
        <w:rPr>
          <w:sz w:val="23"/>
          <w:szCs w:val="23"/>
        </w:rPr>
        <w:t>TPD</w:t>
      </w:r>
      <w:r w:rsidR="00861FD4" w:rsidRPr="00861FD4">
        <w:rPr>
          <w:sz w:val="23"/>
          <w:szCs w:val="23"/>
        </w:rPr>
        <w:t>).</w:t>
      </w:r>
      <w:r w:rsidR="001C43BC">
        <w:rPr>
          <w:rFonts w:asciiTheme="minorHAnsi" w:eastAsiaTheme="minorHAnsi" w:hAnsiTheme="minorHAnsi" w:cstheme="minorBidi"/>
          <w:sz w:val="22"/>
          <w:szCs w:val="22"/>
        </w:rPr>
        <w:t xml:space="preserve"> </w:t>
      </w:r>
      <w:r w:rsidR="00861FD4" w:rsidRPr="00861FD4">
        <w:rPr>
          <w:sz w:val="23"/>
          <w:szCs w:val="23"/>
        </w:rPr>
        <w:t xml:space="preserve">Teritorinis patvirtintų </w:t>
      </w:r>
      <w:r w:rsidR="00A204E9">
        <w:rPr>
          <w:sz w:val="23"/>
          <w:szCs w:val="23"/>
        </w:rPr>
        <w:t>TPD</w:t>
      </w:r>
      <w:r w:rsidR="00861FD4" w:rsidRPr="00861FD4">
        <w:rPr>
          <w:sz w:val="23"/>
          <w:szCs w:val="23"/>
        </w:rPr>
        <w:t xml:space="preserve"> pasiskirstymas mieste – gana tolygus</w:t>
      </w:r>
      <w:r w:rsidR="0081684A">
        <w:rPr>
          <w:sz w:val="23"/>
          <w:szCs w:val="23"/>
        </w:rPr>
        <w:t xml:space="preserve"> visoje teritorijoje, 2016-</w:t>
      </w:r>
      <w:r w:rsidR="00861FD4" w:rsidRPr="00861FD4">
        <w:rPr>
          <w:sz w:val="23"/>
          <w:szCs w:val="23"/>
        </w:rPr>
        <w:t xml:space="preserve">2018 m. stambesnės apimties </w:t>
      </w:r>
      <w:r w:rsidR="00A204E9">
        <w:rPr>
          <w:sz w:val="23"/>
          <w:szCs w:val="23"/>
        </w:rPr>
        <w:t>TPD</w:t>
      </w:r>
      <w:r w:rsidR="00861FD4" w:rsidRPr="00861FD4">
        <w:rPr>
          <w:sz w:val="23"/>
          <w:szCs w:val="23"/>
        </w:rPr>
        <w:t xml:space="preserve"> rengti miesto centrinėje ir pietinėje dalyse, uosto teritorijoje, o smulkesni miesto šiaurinėje dalyje, bet 2018 m. rengti koregavimai stambesnės apimties </w:t>
      </w:r>
      <w:r w:rsidR="00A204E9">
        <w:rPr>
          <w:sz w:val="23"/>
          <w:szCs w:val="23"/>
        </w:rPr>
        <w:t>TPD</w:t>
      </w:r>
      <w:r w:rsidR="00861FD4" w:rsidRPr="00861FD4">
        <w:rPr>
          <w:sz w:val="23"/>
          <w:szCs w:val="23"/>
        </w:rPr>
        <w:t>, pasiskirsčiusių visose miesto dalyse.</w:t>
      </w:r>
      <w:r w:rsidR="002939E8">
        <w:rPr>
          <w:sz w:val="23"/>
          <w:szCs w:val="23"/>
        </w:rPr>
        <w:t xml:space="preserve"> </w:t>
      </w:r>
      <w:r w:rsidR="00B37357">
        <w:rPr>
          <w:sz w:val="23"/>
          <w:szCs w:val="23"/>
        </w:rPr>
        <w:t>K</w:t>
      </w:r>
      <w:r w:rsidR="00192514" w:rsidRPr="00192514">
        <w:rPr>
          <w:sz w:val="23"/>
          <w:szCs w:val="23"/>
        </w:rPr>
        <w:t>onstatuoti</w:t>
      </w:r>
      <w:r w:rsidR="00B37357">
        <w:rPr>
          <w:sz w:val="23"/>
          <w:szCs w:val="23"/>
        </w:rPr>
        <w:t>na</w:t>
      </w:r>
      <w:r w:rsidR="00192514" w:rsidRPr="00192514">
        <w:rPr>
          <w:sz w:val="23"/>
          <w:szCs w:val="23"/>
        </w:rPr>
        <w:t xml:space="preserve">, kad beveik visa miesto urbanizuota teritorija yra suplanuota </w:t>
      </w:r>
      <w:r w:rsidR="00A264E4">
        <w:rPr>
          <w:sz w:val="23"/>
          <w:szCs w:val="23"/>
        </w:rPr>
        <w:t>TPD</w:t>
      </w:r>
      <w:r w:rsidR="00192514" w:rsidRPr="00192514">
        <w:rPr>
          <w:sz w:val="23"/>
          <w:szCs w:val="23"/>
        </w:rPr>
        <w:t xml:space="preserve">, pvz. detaliai suplanuota 93% daugiabučių namų teritorijų nuo visų esamų jų teritorijų (likę pavieniai daugiabučiai namai, įsiterpę negyvenamosios paskirties teritorijų apsuptyje, epizodiškai išsisklaidę mieste), suformuojant žemės sklypus ir bendro naudojimo objektams, viešosioms erdvėms, miesto infrastruktūrai bei jos plėtrai. </w:t>
      </w:r>
      <w:r w:rsidR="00A264E4">
        <w:rPr>
          <w:sz w:val="23"/>
          <w:szCs w:val="23"/>
        </w:rPr>
        <w:t>TPD</w:t>
      </w:r>
      <w:r w:rsidR="00192514" w:rsidRPr="00192514">
        <w:rPr>
          <w:sz w:val="23"/>
          <w:szCs w:val="23"/>
        </w:rPr>
        <w:t xml:space="preserve"> pagrindu parengtais statybos investiciniais ir techniniais dokumentais toliau vystomos Danės krantinių teritorijos</w:t>
      </w:r>
      <w:r w:rsidR="009A5EFB">
        <w:rPr>
          <w:sz w:val="23"/>
          <w:szCs w:val="23"/>
        </w:rPr>
        <w:t xml:space="preserve"> ir piliavietė</w:t>
      </w:r>
      <w:r w:rsidR="00192514" w:rsidRPr="00192514">
        <w:rPr>
          <w:sz w:val="23"/>
          <w:szCs w:val="23"/>
        </w:rPr>
        <w:t xml:space="preserve">, centrinės ir pietinės miesto dalies aikštės ir žalieji plotai, </w:t>
      </w:r>
      <w:r w:rsidR="00192514" w:rsidRPr="00A538BB">
        <w:rPr>
          <w:sz w:val="23"/>
          <w:szCs w:val="23"/>
        </w:rPr>
        <w:t>rekonstruojamos gatvės šiaurinėje ir centrinėje</w:t>
      </w:r>
      <w:r w:rsidR="009A5EFB">
        <w:rPr>
          <w:sz w:val="23"/>
          <w:szCs w:val="23"/>
        </w:rPr>
        <w:t xml:space="preserve"> miesto dalyje su </w:t>
      </w:r>
      <w:r w:rsidR="002976FF">
        <w:rPr>
          <w:sz w:val="23"/>
          <w:szCs w:val="23"/>
        </w:rPr>
        <w:t xml:space="preserve">Bastionų </w:t>
      </w:r>
      <w:r w:rsidR="009A5EFB">
        <w:rPr>
          <w:sz w:val="23"/>
          <w:szCs w:val="23"/>
        </w:rPr>
        <w:t>tiltu</w:t>
      </w:r>
      <w:r w:rsidR="002976FF">
        <w:rPr>
          <w:sz w:val="23"/>
          <w:szCs w:val="23"/>
        </w:rPr>
        <w:t>,</w:t>
      </w:r>
      <w:r w:rsidR="00192514" w:rsidRPr="00192514">
        <w:rPr>
          <w:sz w:val="23"/>
          <w:szCs w:val="23"/>
        </w:rPr>
        <w:t xml:space="preserve"> buvo </w:t>
      </w:r>
      <w:r w:rsidR="009F26A0">
        <w:rPr>
          <w:sz w:val="23"/>
          <w:szCs w:val="23"/>
        </w:rPr>
        <w:t xml:space="preserve">pastatytas </w:t>
      </w:r>
      <w:r w:rsidR="00192514" w:rsidRPr="00192514">
        <w:rPr>
          <w:sz w:val="23"/>
          <w:szCs w:val="23"/>
        </w:rPr>
        <w:t xml:space="preserve">baseinas. </w:t>
      </w:r>
      <w:r w:rsidR="002976FF">
        <w:rPr>
          <w:sz w:val="23"/>
          <w:szCs w:val="23"/>
        </w:rPr>
        <w:t>Buvo parengti du analitiniai</w:t>
      </w:r>
      <w:r w:rsidR="00267AF0">
        <w:rPr>
          <w:sz w:val="23"/>
          <w:szCs w:val="23"/>
        </w:rPr>
        <w:t>-strateginiai</w:t>
      </w:r>
      <w:r w:rsidR="002976FF">
        <w:rPr>
          <w:sz w:val="23"/>
          <w:szCs w:val="23"/>
        </w:rPr>
        <w:t xml:space="preserve"> dokumentai – susisiekimo plėtros galimybių studija ir darnaus judumo mieste planas. </w:t>
      </w:r>
      <w:r w:rsidR="00192514" w:rsidRPr="00192514">
        <w:rPr>
          <w:sz w:val="23"/>
          <w:szCs w:val="23"/>
        </w:rPr>
        <w:t xml:space="preserve">Pažymėtina, kad neįvyko proveržis konversijoje gamybinių teritorijų miesto centrinėje dalyje - </w:t>
      </w:r>
      <w:r w:rsidR="00192514" w:rsidRPr="00192514">
        <w:rPr>
          <w:sz w:val="23"/>
          <w:szCs w:val="23"/>
        </w:rPr>
        <w:lastRenderedPageBreak/>
        <w:t>Danės upės gretimybėse.</w:t>
      </w:r>
      <w:r w:rsidR="00F1007D" w:rsidRPr="00F1007D">
        <w:rPr>
          <w:rFonts w:asciiTheme="minorHAnsi" w:eastAsiaTheme="minorHAnsi" w:hAnsiTheme="minorHAnsi" w:cstheme="minorBidi"/>
          <w:sz w:val="22"/>
          <w:szCs w:val="22"/>
        </w:rPr>
        <w:t xml:space="preserve"> </w:t>
      </w:r>
      <w:r w:rsidR="00F1007D" w:rsidRPr="00F1007D">
        <w:rPr>
          <w:sz w:val="23"/>
          <w:szCs w:val="23"/>
        </w:rPr>
        <w:t>Nepradėtos vykdyti problematinės technine puse, finansiškai imlios inžinerinių tinklų dalies sprendinių įgyvendinimo priemonės – nuotekų siurblinės ir elektros paskirstymo punkto iškėlimas iš piliavietės, centrinės dujų skirstymo stoties iškėlimas į priemiestį, 110 kV elektros orinių linijų sukabeliavimas.</w:t>
      </w:r>
      <w:r w:rsidR="003A6C55">
        <w:rPr>
          <w:sz w:val="23"/>
          <w:szCs w:val="23"/>
        </w:rPr>
        <w:t xml:space="preserve"> Nepradėtas ir pietinio aplinkelio įgyvendinimas dėl</w:t>
      </w:r>
      <w:r w:rsidR="00267AF0">
        <w:rPr>
          <w:sz w:val="23"/>
          <w:szCs w:val="23"/>
        </w:rPr>
        <w:t xml:space="preserve"> neparengto specialiojo plano dėl žemės paėmimo visuomenės poreikiams, kurį turi rengti LR SUM</w:t>
      </w:r>
      <w:r w:rsidR="00875E2D">
        <w:rPr>
          <w:sz w:val="23"/>
          <w:szCs w:val="23"/>
        </w:rPr>
        <w:t>, nors savivaldybė yra parengusi ir TPD, ir techninį projektą.</w:t>
      </w:r>
      <w:r w:rsidR="003A6C55">
        <w:rPr>
          <w:sz w:val="23"/>
          <w:szCs w:val="23"/>
        </w:rPr>
        <w:t xml:space="preserve">  </w:t>
      </w:r>
      <w:r w:rsidR="00192514">
        <w:rPr>
          <w:sz w:val="23"/>
          <w:szCs w:val="23"/>
        </w:rPr>
        <w:t xml:space="preserve"> </w:t>
      </w:r>
    </w:p>
    <w:p w14:paraId="0334030A" w14:textId="45145ABD" w:rsidR="002939E8" w:rsidRDefault="008B6973" w:rsidP="002939E8">
      <w:pPr>
        <w:ind w:firstLine="720"/>
        <w:jc w:val="both"/>
        <w:rPr>
          <w:sz w:val="23"/>
          <w:szCs w:val="23"/>
        </w:rPr>
      </w:pPr>
      <w:r w:rsidRPr="008B6973">
        <w:rPr>
          <w:sz w:val="23"/>
          <w:szCs w:val="23"/>
        </w:rPr>
        <w:t>Stebint, analizu</w:t>
      </w:r>
      <w:r w:rsidR="008E2F79">
        <w:rPr>
          <w:sz w:val="23"/>
          <w:szCs w:val="23"/>
        </w:rPr>
        <w:t>ojant ir reziumuojant 2016-</w:t>
      </w:r>
      <w:r w:rsidRPr="008B6973">
        <w:rPr>
          <w:sz w:val="23"/>
          <w:szCs w:val="23"/>
        </w:rPr>
        <w:t xml:space="preserve">2018 m. Klaipėdos miesto raidos pokyčius, galima konstatuoti, kad Bendrasis planas sudarė palankias sąlygas darniam urbanistinių procesų vyksmui Klaipėdos mieste iki 2014-01-01. Tuo tarpu </w:t>
      </w:r>
      <w:r w:rsidRPr="008B6973">
        <w:rPr>
          <w:b/>
          <w:sz w:val="23"/>
          <w:szCs w:val="23"/>
        </w:rPr>
        <w:t>2014-2018 metų laikotarpyje vis ryškėja poreikis keisti Bendrojo plano sprendinius</w:t>
      </w:r>
      <w:r w:rsidRPr="008B6973">
        <w:rPr>
          <w:sz w:val="23"/>
          <w:szCs w:val="23"/>
        </w:rPr>
        <w:t>, nes plane nustatyti konkretūs teritorijų naudojimo būdai, kurie dažnai neatitinka investuotojų lūkesčių. Beveik visa</w:t>
      </w:r>
      <w:r>
        <w:rPr>
          <w:sz w:val="23"/>
          <w:szCs w:val="23"/>
        </w:rPr>
        <w:t>i</w:t>
      </w:r>
      <w:r w:rsidRPr="008B6973">
        <w:rPr>
          <w:sz w:val="23"/>
          <w:szCs w:val="23"/>
        </w:rPr>
        <w:t xml:space="preserve"> miesto urbanizuota</w:t>
      </w:r>
      <w:r>
        <w:rPr>
          <w:sz w:val="23"/>
          <w:szCs w:val="23"/>
        </w:rPr>
        <w:t>i</w:t>
      </w:r>
      <w:r w:rsidRPr="008B6973">
        <w:rPr>
          <w:sz w:val="23"/>
          <w:szCs w:val="23"/>
        </w:rPr>
        <w:t xml:space="preserve"> teritorija</w:t>
      </w:r>
      <w:r>
        <w:rPr>
          <w:sz w:val="23"/>
          <w:szCs w:val="23"/>
        </w:rPr>
        <w:t>i</w:t>
      </w:r>
      <w:r w:rsidRPr="008B6973">
        <w:rPr>
          <w:sz w:val="23"/>
          <w:szCs w:val="23"/>
        </w:rPr>
        <w:t xml:space="preserve"> </w:t>
      </w:r>
      <w:r>
        <w:rPr>
          <w:sz w:val="23"/>
          <w:szCs w:val="23"/>
        </w:rPr>
        <w:t>esant</w:t>
      </w:r>
      <w:r w:rsidRPr="008B6973">
        <w:rPr>
          <w:sz w:val="23"/>
          <w:szCs w:val="23"/>
        </w:rPr>
        <w:t xml:space="preserve"> suplanuota</w:t>
      </w:r>
      <w:r>
        <w:rPr>
          <w:sz w:val="23"/>
          <w:szCs w:val="23"/>
        </w:rPr>
        <w:t>i</w:t>
      </w:r>
      <w:r w:rsidRPr="008B6973">
        <w:rPr>
          <w:sz w:val="23"/>
          <w:szCs w:val="23"/>
        </w:rPr>
        <w:t xml:space="preserve"> žemesnio lygmens ar specialiaisiais </w:t>
      </w:r>
      <w:r w:rsidR="0052305A">
        <w:rPr>
          <w:sz w:val="23"/>
          <w:szCs w:val="23"/>
        </w:rPr>
        <w:t>TPD</w:t>
      </w:r>
      <w:r w:rsidRPr="008B6973">
        <w:rPr>
          <w:sz w:val="23"/>
          <w:szCs w:val="23"/>
        </w:rPr>
        <w:t>, kas sudaro palankias sąlygas investicijų plėtojimui tiek versle, tiek NT vystyme, tiek miesto infrastruktūros vystyme, miesto patrauklumo didinimui</w:t>
      </w:r>
      <w:r w:rsidR="0052305A">
        <w:rPr>
          <w:sz w:val="23"/>
          <w:szCs w:val="23"/>
        </w:rPr>
        <w:t>, pabrėžtina, kad</w:t>
      </w:r>
      <w:r w:rsidRPr="008B6973">
        <w:rPr>
          <w:sz w:val="23"/>
          <w:szCs w:val="23"/>
        </w:rPr>
        <w:t xml:space="preserve"> dalis </w:t>
      </w:r>
      <w:r w:rsidR="0052305A">
        <w:rPr>
          <w:sz w:val="23"/>
          <w:szCs w:val="23"/>
        </w:rPr>
        <w:t>TPD</w:t>
      </w:r>
      <w:r w:rsidRPr="008B6973">
        <w:rPr>
          <w:sz w:val="23"/>
          <w:szCs w:val="23"/>
        </w:rPr>
        <w:t xml:space="preserve"> yra parengti ypač detaliai ir/ar labiau konstatuojant esamą situaciją, o ne numatant galimą plėtrą. Todėl</w:t>
      </w:r>
      <w:r w:rsidR="0052305A">
        <w:rPr>
          <w:sz w:val="23"/>
          <w:szCs w:val="23"/>
        </w:rPr>
        <w:t xml:space="preserve"> dažnai kyla poreikis keisti/</w:t>
      </w:r>
      <w:r w:rsidRPr="008B6973">
        <w:rPr>
          <w:sz w:val="23"/>
          <w:szCs w:val="23"/>
        </w:rPr>
        <w:t>koreguoti sprendinius. Nemaža dalis urbanizuojamų teritorijų neturi parengtų susisiekimo infrastruktūros plėtros</w:t>
      </w:r>
      <w:r w:rsidR="0052305A">
        <w:rPr>
          <w:sz w:val="23"/>
          <w:szCs w:val="23"/>
        </w:rPr>
        <w:t xml:space="preserve"> planų ir b</w:t>
      </w:r>
      <w:r w:rsidRPr="008B6973">
        <w:rPr>
          <w:sz w:val="23"/>
          <w:szCs w:val="23"/>
        </w:rPr>
        <w:t xml:space="preserve">endruoju planu šioms teritorijoms nenustatyti užstatymo tankio ir aukščio </w:t>
      </w:r>
      <w:r w:rsidR="0052305A">
        <w:rPr>
          <w:sz w:val="23"/>
          <w:szCs w:val="23"/>
        </w:rPr>
        <w:t>reglamentai</w:t>
      </w:r>
      <w:r w:rsidRPr="008B6973">
        <w:rPr>
          <w:sz w:val="23"/>
          <w:szCs w:val="23"/>
        </w:rPr>
        <w:t>.</w:t>
      </w:r>
      <w:r w:rsidR="0052305A">
        <w:rPr>
          <w:sz w:val="23"/>
          <w:szCs w:val="23"/>
        </w:rPr>
        <w:t xml:space="preserve"> Todėl </w:t>
      </w:r>
      <w:r w:rsidR="0052305A" w:rsidRPr="0052305A">
        <w:rPr>
          <w:b/>
          <w:sz w:val="23"/>
          <w:szCs w:val="23"/>
        </w:rPr>
        <w:t>s</w:t>
      </w:r>
      <w:r w:rsidR="002939E8" w:rsidRPr="0052305A">
        <w:rPr>
          <w:b/>
          <w:sz w:val="23"/>
          <w:szCs w:val="23"/>
        </w:rPr>
        <w:t>iek</w:t>
      </w:r>
      <w:r w:rsidR="002939E8" w:rsidRPr="002939E8">
        <w:rPr>
          <w:b/>
          <w:sz w:val="23"/>
          <w:szCs w:val="23"/>
        </w:rPr>
        <w:t xml:space="preserve">tinas kuo spartesnis </w:t>
      </w:r>
      <w:r w:rsidR="00541FFF">
        <w:rPr>
          <w:b/>
          <w:sz w:val="23"/>
          <w:szCs w:val="23"/>
        </w:rPr>
        <w:t>b</w:t>
      </w:r>
      <w:r w:rsidR="002939E8" w:rsidRPr="002939E8">
        <w:rPr>
          <w:b/>
          <w:sz w:val="23"/>
          <w:szCs w:val="23"/>
        </w:rPr>
        <w:t>endrojo plano keitimo proceso užbaigimas</w:t>
      </w:r>
      <w:r w:rsidR="002939E8" w:rsidRPr="002939E8">
        <w:rPr>
          <w:sz w:val="23"/>
          <w:szCs w:val="23"/>
        </w:rPr>
        <w:t xml:space="preserve"> – per laikotarpį nuo sprendimo apie jo keitimą paskelbimo, yra gauta daugiau nei 200</w:t>
      </w:r>
      <w:r w:rsidR="002939E8" w:rsidRPr="002939E8">
        <w:rPr>
          <w:b/>
          <w:sz w:val="23"/>
          <w:szCs w:val="23"/>
        </w:rPr>
        <w:t xml:space="preserve"> </w:t>
      </w:r>
      <w:r w:rsidR="002939E8" w:rsidRPr="002939E8">
        <w:rPr>
          <w:sz w:val="23"/>
          <w:szCs w:val="23"/>
        </w:rPr>
        <w:t xml:space="preserve">pasiūlymų iš visuomenės ir verslo subjektų – </w:t>
      </w:r>
      <w:r w:rsidR="00541FFF">
        <w:rPr>
          <w:sz w:val="23"/>
          <w:szCs w:val="23"/>
        </w:rPr>
        <w:t>prašoma pakeisti b</w:t>
      </w:r>
      <w:r w:rsidR="002939E8" w:rsidRPr="002939E8">
        <w:rPr>
          <w:sz w:val="23"/>
          <w:szCs w:val="23"/>
        </w:rPr>
        <w:t>endrojo plano sprendinius, teikiamos įvairios idėjos miesto plėtrai. Didžiojoje dalyje pasiūlymų išreikštas poreikis keisti valdomų teritorijų naudojimo reglamentų praplėtimą, multifunkciškumą, o teikiantieji idėjas miesto plėtrai jau daugiau orientavosi į siūlomus sprendinius keičiamame bendrajame plane.</w:t>
      </w:r>
      <w:r w:rsidR="002939E8">
        <w:rPr>
          <w:sz w:val="23"/>
          <w:szCs w:val="23"/>
        </w:rPr>
        <w:t xml:space="preserve"> </w:t>
      </w:r>
      <w:r w:rsidR="002939E8" w:rsidRPr="002939E8">
        <w:rPr>
          <w:sz w:val="23"/>
          <w:szCs w:val="23"/>
        </w:rPr>
        <w:t>Pagal nuo 2014 m. įsigaliojusios Lietuvos Respublikos teritorijų planavimo įstatymo redakcijos nuostatas parengtas naujas bendrasis planas sudary</w:t>
      </w:r>
      <w:r w:rsidR="00541FFF">
        <w:rPr>
          <w:sz w:val="23"/>
          <w:szCs w:val="23"/>
        </w:rPr>
        <w:t>tų palankesnes sąlygas vystyti s</w:t>
      </w:r>
      <w:r w:rsidR="002939E8" w:rsidRPr="002939E8">
        <w:rPr>
          <w:sz w:val="23"/>
          <w:szCs w:val="23"/>
        </w:rPr>
        <w:t>avivaldybės iniciatyva pradedamus projektus ir atvertų platesnes galimybes privačioms investicijoms.</w:t>
      </w:r>
      <w:r w:rsidR="002939E8">
        <w:rPr>
          <w:sz w:val="23"/>
          <w:szCs w:val="23"/>
        </w:rPr>
        <w:t xml:space="preserve"> </w:t>
      </w:r>
    </w:p>
    <w:p w14:paraId="7D65404A" w14:textId="3778C5B2" w:rsidR="000E4943" w:rsidRDefault="008E2F79" w:rsidP="00024656">
      <w:pPr>
        <w:ind w:firstLine="709"/>
        <w:jc w:val="both"/>
        <w:rPr>
          <w:sz w:val="23"/>
          <w:szCs w:val="23"/>
        </w:rPr>
      </w:pPr>
      <w:r>
        <w:rPr>
          <w:sz w:val="23"/>
          <w:szCs w:val="23"/>
        </w:rPr>
        <w:t>2016-</w:t>
      </w:r>
      <w:r w:rsidR="003320B8" w:rsidRPr="003320B8">
        <w:rPr>
          <w:sz w:val="23"/>
          <w:szCs w:val="23"/>
        </w:rPr>
        <w:t xml:space="preserve">2018 m. </w:t>
      </w:r>
      <w:r w:rsidR="003320B8" w:rsidRPr="005501CD">
        <w:rPr>
          <w:b/>
          <w:sz w:val="23"/>
          <w:szCs w:val="23"/>
        </w:rPr>
        <w:t>Klaipėdoje toliau mažėjo gyventojų skaičius</w:t>
      </w:r>
      <w:r w:rsidR="009E6269">
        <w:rPr>
          <w:b/>
          <w:sz w:val="23"/>
          <w:szCs w:val="23"/>
        </w:rPr>
        <w:t xml:space="preserve"> </w:t>
      </w:r>
      <w:r w:rsidR="003320B8" w:rsidRPr="003320B8">
        <w:rPr>
          <w:sz w:val="23"/>
          <w:szCs w:val="23"/>
        </w:rPr>
        <w:t>ir dėl emigracijos (vidinės, tarptautinės), ir dėl mažėjančio gimstamumo</w:t>
      </w:r>
      <w:r w:rsidR="00C610CB">
        <w:rPr>
          <w:sz w:val="23"/>
          <w:szCs w:val="23"/>
        </w:rPr>
        <w:t xml:space="preserve"> (nuo 154326 asm. iki 148908 asm.) (palyginimui: Klaipėdos raj. didėjo nuo 53459 asm. iki 56131 asm.; Vilniaus m.</w:t>
      </w:r>
      <w:r w:rsidR="00B60627">
        <w:rPr>
          <w:sz w:val="23"/>
          <w:szCs w:val="23"/>
        </w:rPr>
        <w:t xml:space="preserve"> didėjo nuo 543493 asm. iki </w:t>
      </w:r>
      <w:r w:rsidR="00146EC9">
        <w:rPr>
          <w:sz w:val="23"/>
          <w:szCs w:val="23"/>
        </w:rPr>
        <w:t>547484 asm.</w:t>
      </w:r>
      <w:r w:rsidR="00B60627">
        <w:rPr>
          <w:sz w:val="23"/>
          <w:szCs w:val="23"/>
        </w:rPr>
        <w:t xml:space="preserve">, Vilniaus raj. </w:t>
      </w:r>
      <w:r w:rsidR="000E3B6E">
        <w:rPr>
          <w:sz w:val="23"/>
          <w:szCs w:val="23"/>
        </w:rPr>
        <w:t>didėjo nuo 95189 asm. iki 96575 asm.</w:t>
      </w:r>
      <w:r w:rsidR="00B60627">
        <w:rPr>
          <w:sz w:val="23"/>
          <w:szCs w:val="23"/>
        </w:rPr>
        <w:t>; Kauno m. mažėjo nuo 297 846 asm. iki 288363 asm., o Kauno raj. didėjo nuo 89516 asm. iki 92644 asm.).</w:t>
      </w:r>
      <w:r w:rsidR="003320B8" w:rsidRPr="003320B8">
        <w:rPr>
          <w:sz w:val="23"/>
          <w:szCs w:val="23"/>
        </w:rPr>
        <w:t xml:space="preserve"> </w:t>
      </w:r>
      <w:r w:rsidR="00B60627">
        <w:rPr>
          <w:sz w:val="23"/>
          <w:szCs w:val="23"/>
        </w:rPr>
        <w:t>D</w:t>
      </w:r>
      <w:r w:rsidR="003320B8" w:rsidRPr="003320B8">
        <w:rPr>
          <w:sz w:val="23"/>
          <w:szCs w:val="23"/>
        </w:rPr>
        <w:t>ėl to neigiamai kito išvestinis rodiklis – didėjo natūralios gyventojų kaitos neigiamas rodiklis, nors medianinis miestiečių amžius nekito</w:t>
      </w:r>
      <w:r w:rsidR="00633DF2">
        <w:rPr>
          <w:sz w:val="23"/>
          <w:szCs w:val="23"/>
        </w:rPr>
        <w:t xml:space="preserve"> – 42 metai</w:t>
      </w:r>
      <w:r w:rsidR="00D47600">
        <w:rPr>
          <w:sz w:val="23"/>
          <w:szCs w:val="23"/>
        </w:rPr>
        <w:t xml:space="preserve"> (Klaipėdos raj. 40÷41 metai) (palyginimui: Vilniaus m.</w:t>
      </w:r>
      <w:r w:rsidR="00C610CB">
        <w:rPr>
          <w:sz w:val="23"/>
          <w:szCs w:val="23"/>
        </w:rPr>
        <w:t xml:space="preserve"> 38 metai, Vilniaus raj. </w:t>
      </w:r>
      <w:r w:rsidR="00E74665">
        <w:rPr>
          <w:sz w:val="23"/>
          <w:szCs w:val="23"/>
        </w:rPr>
        <w:t>40 metų; Kau</w:t>
      </w:r>
      <w:r w:rsidR="00C610CB">
        <w:rPr>
          <w:sz w:val="23"/>
          <w:szCs w:val="23"/>
        </w:rPr>
        <w:t xml:space="preserve">no m. 42 metai, Kauno raj. </w:t>
      </w:r>
      <w:r w:rsidR="00E74665">
        <w:rPr>
          <w:sz w:val="23"/>
          <w:szCs w:val="23"/>
        </w:rPr>
        <w:t>39 metai)</w:t>
      </w:r>
      <w:r w:rsidR="00C610CB">
        <w:rPr>
          <w:sz w:val="23"/>
          <w:szCs w:val="23"/>
        </w:rPr>
        <w:t>.</w:t>
      </w:r>
      <w:r w:rsidR="00D35F27">
        <w:rPr>
          <w:sz w:val="23"/>
          <w:szCs w:val="23"/>
        </w:rPr>
        <w:t xml:space="preserve"> </w:t>
      </w:r>
      <w:r w:rsidR="000E4943">
        <w:rPr>
          <w:sz w:val="23"/>
          <w:szCs w:val="23"/>
        </w:rPr>
        <w:t>P</w:t>
      </w:r>
      <w:r w:rsidR="003320B8">
        <w:rPr>
          <w:sz w:val="23"/>
          <w:szCs w:val="23"/>
        </w:rPr>
        <w:t>rognozuoti</w:t>
      </w:r>
      <w:r w:rsidR="000E4943">
        <w:rPr>
          <w:sz w:val="23"/>
          <w:szCs w:val="23"/>
        </w:rPr>
        <w:t>na</w:t>
      </w:r>
      <w:r w:rsidR="003320B8">
        <w:rPr>
          <w:sz w:val="23"/>
          <w:szCs w:val="23"/>
        </w:rPr>
        <w:t>, kad</w:t>
      </w:r>
      <w:r w:rsidR="00814461">
        <w:rPr>
          <w:sz w:val="23"/>
          <w:szCs w:val="23"/>
        </w:rPr>
        <w:t>,</w:t>
      </w:r>
      <w:r w:rsidR="00D47600">
        <w:rPr>
          <w:sz w:val="23"/>
          <w:szCs w:val="23"/>
        </w:rPr>
        <w:t xml:space="preserve"> </w:t>
      </w:r>
      <w:r w:rsidR="003320B8">
        <w:rPr>
          <w:sz w:val="23"/>
          <w:szCs w:val="23"/>
        </w:rPr>
        <w:t>bendrajai šalies demografinei</w:t>
      </w:r>
      <w:r w:rsidR="003320B8" w:rsidRPr="003320B8">
        <w:rPr>
          <w:sz w:val="23"/>
          <w:szCs w:val="23"/>
        </w:rPr>
        <w:t xml:space="preserve"> situacija</w:t>
      </w:r>
      <w:r w:rsidR="003320B8">
        <w:rPr>
          <w:sz w:val="23"/>
          <w:szCs w:val="23"/>
        </w:rPr>
        <w:t>i</w:t>
      </w:r>
      <w:r w:rsidR="003320B8" w:rsidRPr="003320B8">
        <w:rPr>
          <w:sz w:val="23"/>
          <w:szCs w:val="23"/>
        </w:rPr>
        <w:t xml:space="preserve"> rutulioja</w:t>
      </w:r>
      <w:r w:rsidR="003320B8">
        <w:rPr>
          <w:sz w:val="23"/>
          <w:szCs w:val="23"/>
        </w:rPr>
        <w:t>nt</w:t>
      </w:r>
      <w:r w:rsidR="003320B8" w:rsidRPr="003320B8">
        <w:rPr>
          <w:sz w:val="23"/>
          <w:szCs w:val="23"/>
        </w:rPr>
        <w:t>i</w:t>
      </w:r>
      <w:r w:rsidR="003320B8">
        <w:rPr>
          <w:sz w:val="23"/>
          <w:szCs w:val="23"/>
        </w:rPr>
        <w:t>s</w:t>
      </w:r>
      <w:r w:rsidR="003320B8" w:rsidRPr="003320B8">
        <w:rPr>
          <w:sz w:val="23"/>
          <w:szCs w:val="23"/>
        </w:rPr>
        <w:t xml:space="preserve"> mažėjimo kryptimi, Klaipėdos miesto populiacija ne</w:t>
      </w:r>
      <w:r w:rsidR="003320B8">
        <w:rPr>
          <w:sz w:val="23"/>
          <w:szCs w:val="23"/>
        </w:rPr>
        <w:t>bus</w:t>
      </w:r>
      <w:r w:rsidR="003320B8" w:rsidRPr="003320B8">
        <w:rPr>
          <w:sz w:val="23"/>
          <w:szCs w:val="23"/>
        </w:rPr>
        <w:t xml:space="preserve"> išimtis.</w:t>
      </w:r>
      <w:r w:rsidR="003320B8">
        <w:rPr>
          <w:sz w:val="23"/>
          <w:szCs w:val="23"/>
        </w:rPr>
        <w:t xml:space="preserve"> </w:t>
      </w:r>
      <w:r w:rsidR="003320B8" w:rsidRPr="003320B8">
        <w:rPr>
          <w:sz w:val="23"/>
          <w:szCs w:val="23"/>
        </w:rPr>
        <w:t>Klaipėdoje mažėjant gyventojų, atitinkamai kinta ir kiti išvestiniai rodikliai – mažėja gyventojų tankis esamose urbanizuotose miesto teritorijose. Kurie kvartalai labiausiai tuštėjantys bus galima identifikuoti tik būsimo gyventojų surašymo metu, kada apklausų būdu gyventojai susiejami su konkrečia gyvenamąja vieta</w:t>
      </w:r>
      <w:r w:rsidR="00A3547A">
        <w:rPr>
          <w:sz w:val="23"/>
          <w:szCs w:val="23"/>
        </w:rPr>
        <w:t xml:space="preserve"> (</w:t>
      </w:r>
      <w:r w:rsidR="00633DF2">
        <w:rPr>
          <w:sz w:val="23"/>
          <w:szCs w:val="23"/>
        </w:rPr>
        <w:t>paskutinis gyventojų ir būstų surašymas vyko 2011 m., planuojamas sekantis – 2021 m.)</w:t>
      </w:r>
      <w:r w:rsidR="003320B8" w:rsidRPr="003320B8">
        <w:rPr>
          <w:sz w:val="23"/>
          <w:szCs w:val="23"/>
        </w:rPr>
        <w:t>.</w:t>
      </w:r>
      <w:r w:rsidR="00814461">
        <w:rPr>
          <w:rFonts w:asciiTheme="minorHAnsi" w:eastAsiaTheme="minorHAnsi" w:hAnsiTheme="minorHAnsi" w:cstheme="minorBidi"/>
          <w:i/>
          <w:sz w:val="22"/>
          <w:szCs w:val="22"/>
        </w:rPr>
        <w:t xml:space="preserve"> </w:t>
      </w:r>
      <w:r w:rsidR="00814461">
        <w:rPr>
          <w:sz w:val="23"/>
          <w:szCs w:val="23"/>
        </w:rPr>
        <w:t>Į</w:t>
      </w:r>
      <w:r w:rsidR="000E4943" w:rsidRPr="000E4943">
        <w:rPr>
          <w:sz w:val="23"/>
          <w:szCs w:val="23"/>
        </w:rPr>
        <w:t>vertinus miesto demog</w:t>
      </w:r>
      <w:r w:rsidR="00814461">
        <w:rPr>
          <w:sz w:val="23"/>
          <w:szCs w:val="23"/>
        </w:rPr>
        <w:t xml:space="preserve">rafinės situacijos raidą, </w:t>
      </w:r>
      <w:r w:rsidR="000E4943" w:rsidRPr="000E4943">
        <w:rPr>
          <w:sz w:val="23"/>
          <w:szCs w:val="23"/>
        </w:rPr>
        <w:t>konstatuoti</w:t>
      </w:r>
      <w:r w:rsidR="00814461">
        <w:rPr>
          <w:sz w:val="23"/>
          <w:szCs w:val="23"/>
        </w:rPr>
        <w:t>na</w:t>
      </w:r>
      <w:r w:rsidR="000E4943" w:rsidRPr="000E4943">
        <w:rPr>
          <w:sz w:val="23"/>
          <w:szCs w:val="23"/>
        </w:rPr>
        <w:t>, kad tikimybė gyventojų tankio didėjimui yra menka, galimas tik šioks toks šio rodiklio teritorinis persiskirstymas skirtingose miesto dalyse arba atsiradus patrauklaus būsto pasiūlai mieste - priemiesčių gyventojų persikraustymas į miestą dėl patogesnės socialinės, susisiekim</w:t>
      </w:r>
      <w:r w:rsidR="00814461">
        <w:rPr>
          <w:sz w:val="23"/>
          <w:szCs w:val="23"/>
        </w:rPr>
        <w:t>o ir rekreacinės infrastruktūros, todėl</w:t>
      </w:r>
      <w:r w:rsidR="007A3EEC">
        <w:rPr>
          <w:sz w:val="23"/>
          <w:szCs w:val="23"/>
        </w:rPr>
        <w:t xml:space="preserve"> siūlytina </w:t>
      </w:r>
      <w:r w:rsidR="000E4943" w:rsidRPr="000E4943">
        <w:rPr>
          <w:sz w:val="23"/>
          <w:szCs w:val="23"/>
        </w:rPr>
        <w:t>nustatyti infrastruktūros plėtros prioritetus ir sudaryti palankias sąlygas patrauklios gyvenamosios (mišrios) statybos plėtrai.</w:t>
      </w:r>
    </w:p>
    <w:p w14:paraId="306056CA" w14:textId="1D2B5EF4" w:rsidR="00867F82" w:rsidRDefault="008E2F79" w:rsidP="00867F82">
      <w:pPr>
        <w:ind w:firstLine="709"/>
        <w:jc w:val="both"/>
        <w:rPr>
          <w:sz w:val="23"/>
          <w:szCs w:val="23"/>
        </w:rPr>
      </w:pPr>
      <w:r>
        <w:rPr>
          <w:sz w:val="23"/>
          <w:szCs w:val="23"/>
        </w:rPr>
        <w:t>2016-</w:t>
      </w:r>
      <w:r w:rsidR="00060B47" w:rsidRPr="00060B47">
        <w:rPr>
          <w:sz w:val="23"/>
          <w:szCs w:val="23"/>
        </w:rPr>
        <w:t xml:space="preserve">2018 m. </w:t>
      </w:r>
      <w:r w:rsidR="00060B47" w:rsidRPr="005501CD">
        <w:rPr>
          <w:b/>
          <w:sz w:val="23"/>
          <w:szCs w:val="23"/>
        </w:rPr>
        <w:t>urbanistinės plėtros procesas Klaipėdoje orientuotas į jau urbanizuotų teritorijų tankėjimą, intensyvėjimą, taip revitalizuojant tas miesto dalis</w:t>
      </w:r>
      <w:r w:rsidR="00060B47" w:rsidRPr="00060B47">
        <w:rPr>
          <w:sz w:val="23"/>
          <w:szCs w:val="23"/>
        </w:rPr>
        <w:t xml:space="preserve">  – taip išlieka </w:t>
      </w:r>
      <w:r w:rsidR="008B6973">
        <w:rPr>
          <w:sz w:val="23"/>
          <w:szCs w:val="23"/>
        </w:rPr>
        <w:t xml:space="preserve">dar </w:t>
      </w:r>
      <w:r w:rsidR="00A204E9">
        <w:rPr>
          <w:sz w:val="23"/>
          <w:szCs w:val="23"/>
        </w:rPr>
        <w:t xml:space="preserve">nekritinis </w:t>
      </w:r>
      <w:r w:rsidR="00060B47" w:rsidRPr="00060B47">
        <w:rPr>
          <w:sz w:val="23"/>
          <w:szCs w:val="23"/>
        </w:rPr>
        <w:t>gyventojų tankio rodiklis</w:t>
      </w:r>
      <w:r w:rsidR="00034766">
        <w:rPr>
          <w:sz w:val="23"/>
          <w:szCs w:val="23"/>
        </w:rPr>
        <w:t xml:space="preserve"> užstatytoje teritorijoje - 46÷45 </w:t>
      </w:r>
      <w:r w:rsidR="001F1779">
        <w:rPr>
          <w:sz w:val="23"/>
          <w:szCs w:val="23"/>
        </w:rPr>
        <w:t>gyventojų</w:t>
      </w:r>
      <w:r w:rsidR="00034766">
        <w:rPr>
          <w:sz w:val="23"/>
          <w:szCs w:val="23"/>
        </w:rPr>
        <w:t>./ha</w:t>
      </w:r>
      <w:r w:rsidR="00060B47" w:rsidRPr="00060B47">
        <w:rPr>
          <w:sz w:val="23"/>
          <w:szCs w:val="23"/>
        </w:rPr>
        <w:t>, turint omenyje mažėjantį gyventojų skaičių</w:t>
      </w:r>
      <w:r w:rsidR="00817F31">
        <w:rPr>
          <w:sz w:val="23"/>
          <w:szCs w:val="23"/>
        </w:rPr>
        <w:t xml:space="preserve"> (laikoma, kad min</w:t>
      </w:r>
      <w:r w:rsidR="001F1779">
        <w:rPr>
          <w:sz w:val="23"/>
          <w:szCs w:val="23"/>
        </w:rPr>
        <w:t>imaliai</w:t>
      </w:r>
      <w:r w:rsidR="00817F31">
        <w:rPr>
          <w:sz w:val="23"/>
          <w:szCs w:val="23"/>
        </w:rPr>
        <w:t xml:space="preserve"> </w:t>
      </w:r>
      <w:r w:rsidR="00F42AA8" w:rsidRPr="00F42AA8">
        <w:rPr>
          <w:sz w:val="23"/>
          <w:szCs w:val="23"/>
        </w:rPr>
        <w:t xml:space="preserve">30 </w:t>
      </w:r>
      <w:r w:rsidR="001F1779">
        <w:rPr>
          <w:sz w:val="23"/>
          <w:szCs w:val="23"/>
        </w:rPr>
        <w:t>gyventojų</w:t>
      </w:r>
      <w:r w:rsidR="00817F31">
        <w:rPr>
          <w:sz w:val="23"/>
          <w:szCs w:val="23"/>
        </w:rPr>
        <w:t xml:space="preserve">/ha </w:t>
      </w:r>
      <w:r w:rsidR="00F42AA8" w:rsidRPr="00F42AA8">
        <w:rPr>
          <w:sz w:val="23"/>
          <w:szCs w:val="23"/>
        </w:rPr>
        <w:t xml:space="preserve">tankis </w:t>
      </w:r>
      <w:r w:rsidR="00F83FAF">
        <w:rPr>
          <w:sz w:val="23"/>
          <w:szCs w:val="23"/>
        </w:rPr>
        <w:t>yra efektyvus miesto infrastruktūros kūrimo ir atnaujinimo atžvilgiu</w:t>
      </w:r>
      <w:r w:rsidR="001F1779">
        <w:rPr>
          <w:sz w:val="23"/>
          <w:szCs w:val="23"/>
        </w:rPr>
        <w:t>, ir minimalus rekomenduojamas pagal Teritorijų planavimo normas vystomo kvartalo gyventojų tankis</w:t>
      </w:r>
      <w:r w:rsidR="00817F31">
        <w:rPr>
          <w:sz w:val="23"/>
          <w:szCs w:val="23"/>
        </w:rPr>
        <w:t>)</w:t>
      </w:r>
      <w:r w:rsidR="00D35F27">
        <w:rPr>
          <w:sz w:val="23"/>
          <w:szCs w:val="23"/>
        </w:rPr>
        <w:t xml:space="preserve">. </w:t>
      </w:r>
      <w:r w:rsidR="00060B47" w:rsidRPr="00060B47">
        <w:rPr>
          <w:sz w:val="23"/>
          <w:szCs w:val="23"/>
        </w:rPr>
        <w:t>Tai teigiamas ir skatintinas reiškinys.</w:t>
      </w:r>
      <w:r w:rsidR="008C33F5">
        <w:rPr>
          <w:sz w:val="23"/>
          <w:szCs w:val="23"/>
        </w:rPr>
        <w:t xml:space="preserve"> </w:t>
      </w:r>
      <w:r w:rsidR="005501CD">
        <w:rPr>
          <w:sz w:val="23"/>
          <w:szCs w:val="23"/>
        </w:rPr>
        <w:t>N</w:t>
      </w:r>
      <w:r w:rsidR="00060B47" w:rsidRPr="00060B47">
        <w:rPr>
          <w:sz w:val="23"/>
          <w:szCs w:val="23"/>
        </w:rPr>
        <w:t>ekintant demografinėms prognozėms mieste ir esant prielaidai, kad NT vystytojai įgyvendins dalį savo suplanuotų projektų dar neįsisavintose mies</w:t>
      </w:r>
      <w:r w:rsidR="005501CD">
        <w:rPr>
          <w:sz w:val="23"/>
          <w:szCs w:val="23"/>
        </w:rPr>
        <w:t>to teritorijose, ypač būstų sta</w:t>
      </w:r>
      <w:r w:rsidR="00060B47" w:rsidRPr="00060B47">
        <w:rPr>
          <w:sz w:val="23"/>
          <w:szCs w:val="23"/>
        </w:rPr>
        <w:t>tybos sektoriuje, reali perspektyva augti miesto infrastruktūros išlaikymo kaštams,</w:t>
      </w:r>
      <w:r w:rsidR="005501CD">
        <w:rPr>
          <w:sz w:val="23"/>
          <w:szCs w:val="23"/>
        </w:rPr>
        <w:t xml:space="preserve"> kurie tektų vienam miestiečiui, todėl siūlytina </w:t>
      </w:r>
      <w:r w:rsidR="00060B47" w:rsidRPr="00060B47">
        <w:rPr>
          <w:sz w:val="23"/>
          <w:szCs w:val="23"/>
        </w:rPr>
        <w:t>propaguoti esamų urbanistinių struktūrų revitalizaciją, didinant esamo užstatymo tankį/intensyvumą kvartaluose, revizuojant esamo užstaty</w:t>
      </w:r>
      <w:r w:rsidR="005501CD">
        <w:rPr>
          <w:sz w:val="23"/>
          <w:szCs w:val="23"/>
        </w:rPr>
        <w:t>mo panaudojimo racionalumą, pla</w:t>
      </w:r>
      <w:r w:rsidR="00060B47" w:rsidRPr="00060B47">
        <w:rPr>
          <w:sz w:val="23"/>
          <w:szCs w:val="23"/>
        </w:rPr>
        <w:t>čiai taikant teritorijų konversijos principą ir skatinant investicijas į šį segmentą.</w:t>
      </w:r>
      <w:r w:rsidR="00867F82" w:rsidRPr="00867F82">
        <w:rPr>
          <w:sz w:val="23"/>
          <w:szCs w:val="23"/>
        </w:rPr>
        <w:t xml:space="preserve"> Spręstina problema išlieka miesto teritorijų segregacija – 2016-2018 </w:t>
      </w:r>
      <w:r w:rsidR="00867F82" w:rsidRPr="00867F82">
        <w:rPr>
          <w:sz w:val="23"/>
          <w:szCs w:val="23"/>
        </w:rPr>
        <w:lastRenderedPageBreak/>
        <w:t>m. Klaipėdoje nestebimas ryškesnis proveržis miesto teritorijų segregacijos reiškinio slopinime, ką indikuoja vienas iš socialinio silpnumo rodiklių - nusikalstamumo lygis ir nusikalstamų veikų sklaida mieste</w:t>
      </w:r>
      <w:r w:rsidR="00C50795">
        <w:rPr>
          <w:sz w:val="23"/>
          <w:szCs w:val="23"/>
        </w:rPr>
        <w:t xml:space="preserve"> (nagrinėjamu laikotarpiu ji svyravo – 2017 m. padidėjo, 2018 m. sumažėjo lyginant su 2016 m.)</w:t>
      </w:r>
      <w:r w:rsidR="00867F82" w:rsidRPr="00867F82">
        <w:rPr>
          <w:sz w:val="23"/>
          <w:szCs w:val="23"/>
        </w:rPr>
        <w:t>.</w:t>
      </w:r>
      <w:r w:rsidR="00867F82">
        <w:rPr>
          <w:sz w:val="23"/>
          <w:szCs w:val="23"/>
        </w:rPr>
        <w:t xml:space="preserve"> P</w:t>
      </w:r>
      <w:r w:rsidR="00867F82" w:rsidRPr="00867F82">
        <w:rPr>
          <w:sz w:val="23"/>
          <w:szCs w:val="23"/>
        </w:rPr>
        <w:t>roblema spręstina pritraukiant įvairių šaltinių investicijas į gyvenimo kokybės kėlimą daugiabučių namų kvartaluose pietinėje miesto dalyje – renovuojant ir pačius pastatus, ir aplinką, ir miesto infrastruktūrą – susisiekimo, inžinerinę, žaliąją, rekreacinę, socialinę ir pan. Taip pat didinant funkcijų ir pastatų įvairovę.</w:t>
      </w:r>
    </w:p>
    <w:p w14:paraId="39C6126F" w14:textId="77777777" w:rsidR="0002042C" w:rsidRDefault="00745A01" w:rsidP="0002042C">
      <w:pPr>
        <w:ind w:firstLine="720"/>
        <w:jc w:val="both"/>
        <w:rPr>
          <w:b/>
          <w:sz w:val="23"/>
          <w:szCs w:val="23"/>
        </w:rPr>
      </w:pPr>
      <w:r w:rsidRPr="00B37B9C">
        <w:rPr>
          <w:b/>
          <w:sz w:val="23"/>
          <w:szCs w:val="23"/>
        </w:rPr>
        <w:t>3. Kokių rezultatų laukiama.</w:t>
      </w:r>
      <w:r w:rsidR="0002042C">
        <w:rPr>
          <w:b/>
          <w:sz w:val="23"/>
          <w:szCs w:val="23"/>
        </w:rPr>
        <w:t xml:space="preserve"> </w:t>
      </w:r>
    </w:p>
    <w:p w14:paraId="7EBDF706" w14:textId="77777777" w:rsidR="008039F4" w:rsidRPr="00B37B9C" w:rsidRDefault="008A1DE6" w:rsidP="0002042C">
      <w:pPr>
        <w:ind w:firstLine="720"/>
        <w:jc w:val="both"/>
        <w:rPr>
          <w:color w:val="000000"/>
          <w:sz w:val="23"/>
          <w:szCs w:val="23"/>
          <w:lang w:eastAsia="lt-LT"/>
        </w:rPr>
      </w:pPr>
      <w:r w:rsidRPr="00B37B9C">
        <w:rPr>
          <w:sz w:val="23"/>
          <w:szCs w:val="23"/>
        </w:rPr>
        <w:t>Priėmus šį sprendimą</w:t>
      </w:r>
      <w:r w:rsidR="000214BD" w:rsidRPr="00B37B9C">
        <w:rPr>
          <w:sz w:val="23"/>
          <w:szCs w:val="23"/>
        </w:rPr>
        <w:t>,</w:t>
      </w:r>
      <w:r w:rsidR="00BA4940" w:rsidRPr="00B37B9C">
        <w:rPr>
          <w:sz w:val="23"/>
          <w:szCs w:val="23"/>
        </w:rPr>
        <w:t xml:space="preserve"> </w:t>
      </w:r>
      <w:r w:rsidR="00427479">
        <w:rPr>
          <w:sz w:val="23"/>
          <w:szCs w:val="23"/>
        </w:rPr>
        <w:t>ataskaita bus viešinama – Klaipėdos miesto bendruomenė</w:t>
      </w:r>
      <w:r w:rsidR="00356C4B">
        <w:rPr>
          <w:sz w:val="23"/>
          <w:szCs w:val="23"/>
        </w:rPr>
        <w:t xml:space="preserve"> ir šalies visuomenė</w:t>
      </w:r>
      <w:r w:rsidR="00427479">
        <w:rPr>
          <w:sz w:val="23"/>
          <w:szCs w:val="23"/>
        </w:rPr>
        <w:t xml:space="preserve"> galės susipažinti su </w:t>
      </w:r>
      <w:r w:rsidR="00356C4B">
        <w:rPr>
          <w:sz w:val="23"/>
          <w:szCs w:val="23"/>
        </w:rPr>
        <w:t>savivaldybės</w:t>
      </w:r>
      <w:r w:rsidR="004612D0">
        <w:rPr>
          <w:sz w:val="23"/>
          <w:szCs w:val="23"/>
        </w:rPr>
        <w:t xml:space="preserve"> </w:t>
      </w:r>
      <w:r w:rsidR="00BD7533">
        <w:rPr>
          <w:sz w:val="23"/>
          <w:szCs w:val="23"/>
        </w:rPr>
        <w:t>atlikta veikla, įgyvendinant</w:t>
      </w:r>
      <w:r w:rsidR="00356C4B">
        <w:rPr>
          <w:sz w:val="23"/>
          <w:szCs w:val="23"/>
        </w:rPr>
        <w:t xml:space="preserve"> bendro</w:t>
      </w:r>
      <w:r w:rsidR="00BD7533">
        <w:rPr>
          <w:sz w:val="23"/>
          <w:szCs w:val="23"/>
        </w:rPr>
        <w:t>jo plano sprendinius - numatytų priemonių įvykdymo rezultatus, stebimų rodiklių kaitą, miesto teritorijos raidos tendencijas</w:t>
      </w:r>
      <w:r w:rsidR="00014F40" w:rsidRPr="00B37B9C">
        <w:rPr>
          <w:sz w:val="23"/>
          <w:szCs w:val="23"/>
        </w:rPr>
        <w:t xml:space="preserve">. </w:t>
      </w:r>
    </w:p>
    <w:p w14:paraId="58BAA50D" w14:textId="77777777" w:rsidR="00745A01" w:rsidRPr="00B37B9C" w:rsidRDefault="00745A01" w:rsidP="00745A01">
      <w:pPr>
        <w:jc w:val="both"/>
        <w:rPr>
          <w:b/>
          <w:sz w:val="23"/>
          <w:szCs w:val="23"/>
        </w:rPr>
      </w:pPr>
      <w:r w:rsidRPr="00B37B9C">
        <w:rPr>
          <w:b/>
          <w:sz w:val="23"/>
          <w:szCs w:val="23"/>
        </w:rPr>
        <w:t xml:space="preserve">            4. Sprendimo projekto rengimo metu gauti specialistų vertinimai.</w:t>
      </w:r>
    </w:p>
    <w:p w14:paraId="0B5AD7F1" w14:textId="77777777" w:rsidR="00F67BAE" w:rsidRPr="00B37B9C" w:rsidRDefault="00050109" w:rsidP="00745A01">
      <w:pPr>
        <w:ind w:firstLine="720"/>
        <w:jc w:val="both"/>
        <w:rPr>
          <w:sz w:val="23"/>
          <w:szCs w:val="23"/>
        </w:rPr>
      </w:pPr>
      <w:r w:rsidRPr="00B37B9C">
        <w:rPr>
          <w:sz w:val="23"/>
          <w:szCs w:val="23"/>
        </w:rPr>
        <w:t>Nėra</w:t>
      </w:r>
      <w:r w:rsidR="00BA4940" w:rsidRPr="00B37B9C">
        <w:rPr>
          <w:sz w:val="23"/>
          <w:szCs w:val="23"/>
        </w:rPr>
        <w:t>.</w:t>
      </w:r>
    </w:p>
    <w:p w14:paraId="371AE176" w14:textId="77777777" w:rsidR="00745A01" w:rsidRPr="00B37B9C" w:rsidRDefault="00745A01" w:rsidP="00745A01">
      <w:pPr>
        <w:ind w:firstLine="720"/>
        <w:jc w:val="both"/>
        <w:rPr>
          <w:b/>
          <w:sz w:val="23"/>
          <w:szCs w:val="23"/>
        </w:rPr>
      </w:pPr>
      <w:r w:rsidRPr="00B37B9C">
        <w:rPr>
          <w:b/>
          <w:sz w:val="23"/>
          <w:szCs w:val="23"/>
        </w:rPr>
        <w:t xml:space="preserve">5. Išlaidų sąmatos, skaičiavimai, reikalingi pagrindimai ir paaiškinimai. </w:t>
      </w:r>
    </w:p>
    <w:p w14:paraId="1D484C74" w14:textId="77777777" w:rsidR="00745A01" w:rsidRPr="00B37B9C" w:rsidRDefault="00745A01" w:rsidP="00745A01">
      <w:pPr>
        <w:ind w:firstLine="720"/>
        <w:jc w:val="both"/>
        <w:rPr>
          <w:sz w:val="23"/>
          <w:szCs w:val="23"/>
        </w:rPr>
      </w:pPr>
      <w:r w:rsidRPr="00B37B9C">
        <w:rPr>
          <w:sz w:val="23"/>
          <w:szCs w:val="23"/>
        </w:rPr>
        <w:t>Nėra.</w:t>
      </w:r>
    </w:p>
    <w:p w14:paraId="79A9B6C9" w14:textId="77777777" w:rsidR="00745A01" w:rsidRPr="00B37B9C" w:rsidRDefault="00745A01" w:rsidP="00745A01">
      <w:pPr>
        <w:ind w:firstLine="720"/>
        <w:jc w:val="both"/>
        <w:rPr>
          <w:b/>
          <w:color w:val="000000"/>
          <w:sz w:val="23"/>
          <w:szCs w:val="23"/>
        </w:rPr>
      </w:pPr>
      <w:r w:rsidRPr="00B37B9C">
        <w:rPr>
          <w:b/>
          <w:color w:val="000000"/>
          <w:sz w:val="23"/>
          <w:szCs w:val="23"/>
        </w:rPr>
        <w:t>6. Lėšų poreikis sprendimo įgyvendinimui.</w:t>
      </w:r>
    </w:p>
    <w:p w14:paraId="7ED62325" w14:textId="77777777" w:rsidR="000E7504" w:rsidRPr="00B37B9C" w:rsidRDefault="005F23D8" w:rsidP="000E7504">
      <w:pPr>
        <w:ind w:firstLine="720"/>
        <w:jc w:val="both"/>
        <w:rPr>
          <w:sz w:val="23"/>
          <w:szCs w:val="23"/>
        </w:rPr>
      </w:pPr>
      <w:r>
        <w:rPr>
          <w:sz w:val="23"/>
          <w:szCs w:val="23"/>
        </w:rPr>
        <w:t>Nėra</w:t>
      </w:r>
      <w:r w:rsidR="006D49BA" w:rsidRPr="00B37B9C">
        <w:rPr>
          <w:sz w:val="23"/>
          <w:szCs w:val="23"/>
        </w:rPr>
        <w:t xml:space="preserve">. </w:t>
      </w:r>
      <w:r w:rsidR="000E7504" w:rsidRPr="00B37B9C">
        <w:rPr>
          <w:sz w:val="23"/>
          <w:szCs w:val="23"/>
        </w:rPr>
        <w:t xml:space="preserve"> </w:t>
      </w:r>
    </w:p>
    <w:p w14:paraId="780F3275" w14:textId="77777777" w:rsidR="00745A01" w:rsidRPr="00B37B9C" w:rsidRDefault="00745A01" w:rsidP="00745A01">
      <w:pPr>
        <w:ind w:firstLine="720"/>
        <w:jc w:val="both"/>
        <w:rPr>
          <w:b/>
          <w:sz w:val="23"/>
          <w:szCs w:val="23"/>
        </w:rPr>
      </w:pPr>
      <w:r w:rsidRPr="00B37B9C">
        <w:rPr>
          <w:b/>
          <w:sz w:val="23"/>
          <w:szCs w:val="23"/>
        </w:rPr>
        <w:t xml:space="preserve">7. Galimos teigiamos ar neigiamos sprendimo priėmimo pasekmės. </w:t>
      </w:r>
    </w:p>
    <w:p w14:paraId="7A0FA19F" w14:textId="77777777" w:rsidR="00745A01" w:rsidRPr="00B37B9C" w:rsidRDefault="00BA4940" w:rsidP="00745A01">
      <w:pPr>
        <w:ind w:firstLine="720"/>
        <w:jc w:val="both"/>
        <w:rPr>
          <w:sz w:val="23"/>
          <w:szCs w:val="23"/>
        </w:rPr>
      </w:pPr>
      <w:r w:rsidRPr="00B37B9C">
        <w:rPr>
          <w:sz w:val="23"/>
          <w:szCs w:val="23"/>
        </w:rPr>
        <w:t>Neigiamos pasekmės nenumatomos</w:t>
      </w:r>
      <w:r w:rsidR="00745A01" w:rsidRPr="00B37B9C">
        <w:rPr>
          <w:sz w:val="23"/>
          <w:szCs w:val="23"/>
        </w:rPr>
        <w:t>.</w:t>
      </w:r>
      <w:r w:rsidR="006D33D6" w:rsidRPr="00B37B9C">
        <w:rPr>
          <w:sz w:val="23"/>
          <w:szCs w:val="23"/>
        </w:rPr>
        <w:t xml:space="preserve"> </w:t>
      </w:r>
      <w:r w:rsidR="009B6E12">
        <w:rPr>
          <w:sz w:val="23"/>
          <w:szCs w:val="23"/>
        </w:rPr>
        <w:t xml:space="preserve">Teigiamos pasekmės </w:t>
      </w:r>
      <w:r w:rsidR="00D17FFC">
        <w:rPr>
          <w:sz w:val="23"/>
          <w:szCs w:val="23"/>
        </w:rPr>
        <w:t xml:space="preserve">– Klaipėdos miesto bendruomenei </w:t>
      </w:r>
      <w:r w:rsidR="000830A7">
        <w:rPr>
          <w:sz w:val="23"/>
          <w:szCs w:val="23"/>
        </w:rPr>
        <w:t xml:space="preserve">glaustai </w:t>
      </w:r>
      <w:r w:rsidR="00D94394">
        <w:rPr>
          <w:sz w:val="23"/>
          <w:szCs w:val="23"/>
        </w:rPr>
        <w:t>pateikiama</w:t>
      </w:r>
      <w:r w:rsidR="00D17FFC">
        <w:rPr>
          <w:sz w:val="23"/>
          <w:szCs w:val="23"/>
        </w:rPr>
        <w:t xml:space="preserve"> galimybė įvertinti</w:t>
      </w:r>
      <w:r w:rsidR="005F23D8">
        <w:rPr>
          <w:sz w:val="23"/>
          <w:szCs w:val="23"/>
        </w:rPr>
        <w:t xml:space="preserve"> </w:t>
      </w:r>
      <w:r w:rsidR="0030308E">
        <w:rPr>
          <w:sz w:val="23"/>
          <w:szCs w:val="23"/>
        </w:rPr>
        <w:t>metinius</w:t>
      </w:r>
      <w:r w:rsidR="000830A7" w:rsidRPr="000830A7">
        <w:rPr>
          <w:sz w:val="23"/>
          <w:szCs w:val="23"/>
        </w:rPr>
        <w:t xml:space="preserve"> </w:t>
      </w:r>
      <w:r w:rsidR="00FD6927">
        <w:rPr>
          <w:sz w:val="23"/>
          <w:szCs w:val="23"/>
        </w:rPr>
        <w:t>įvykusius</w:t>
      </w:r>
      <w:r w:rsidR="00D94394">
        <w:rPr>
          <w:sz w:val="23"/>
          <w:szCs w:val="23"/>
        </w:rPr>
        <w:t xml:space="preserve"> ar vykstančius</w:t>
      </w:r>
      <w:r w:rsidR="00FD6927">
        <w:rPr>
          <w:sz w:val="23"/>
          <w:szCs w:val="23"/>
        </w:rPr>
        <w:t xml:space="preserve"> </w:t>
      </w:r>
      <w:r w:rsidR="005F23D8">
        <w:rPr>
          <w:sz w:val="23"/>
          <w:szCs w:val="23"/>
        </w:rPr>
        <w:t>pokyčius</w:t>
      </w:r>
      <w:r w:rsidR="00D94394">
        <w:rPr>
          <w:sz w:val="23"/>
          <w:szCs w:val="23"/>
        </w:rPr>
        <w:t xml:space="preserve"> gyvenamojoje aplinkoje</w:t>
      </w:r>
      <w:r w:rsidR="009C1333" w:rsidRPr="009C1333">
        <w:rPr>
          <w:sz w:val="23"/>
          <w:szCs w:val="23"/>
        </w:rPr>
        <w:t xml:space="preserve"> ir savivaldos </w:t>
      </w:r>
      <w:r w:rsidR="00FD6927">
        <w:rPr>
          <w:sz w:val="23"/>
          <w:szCs w:val="23"/>
        </w:rPr>
        <w:t xml:space="preserve">veiksmus bei </w:t>
      </w:r>
      <w:r w:rsidR="009C1333" w:rsidRPr="009C1333">
        <w:rPr>
          <w:sz w:val="23"/>
          <w:szCs w:val="23"/>
        </w:rPr>
        <w:t>pastangas</w:t>
      </w:r>
      <w:r w:rsidR="000830A7">
        <w:rPr>
          <w:sz w:val="23"/>
          <w:szCs w:val="23"/>
        </w:rPr>
        <w:t xml:space="preserve"> ją gerinti</w:t>
      </w:r>
      <w:r w:rsidR="00E92E2C" w:rsidRPr="00B37B9C">
        <w:rPr>
          <w:sz w:val="23"/>
          <w:szCs w:val="23"/>
        </w:rPr>
        <w:t>.</w:t>
      </w:r>
      <w:r w:rsidR="00842CC4">
        <w:rPr>
          <w:sz w:val="23"/>
          <w:szCs w:val="23"/>
        </w:rPr>
        <w:t xml:space="preserve"> </w:t>
      </w:r>
      <w:r w:rsidR="000830A7">
        <w:rPr>
          <w:sz w:val="23"/>
          <w:szCs w:val="23"/>
        </w:rPr>
        <w:t>P</w:t>
      </w:r>
      <w:r w:rsidR="00842CC4">
        <w:rPr>
          <w:sz w:val="23"/>
          <w:szCs w:val="23"/>
        </w:rPr>
        <w:t>arengtoje ataskaitoje pateikiami rezultatai</w:t>
      </w:r>
      <w:r w:rsidR="008C414B">
        <w:rPr>
          <w:sz w:val="23"/>
          <w:szCs w:val="23"/>
        </w:rPr>
        <w:t xml:space="preserve"> naudotini rengiant </w:t>
      </w:r>
      <w:r w:rsidR="000830A7">
        <w:rPr>
          <w:sz w:val="23"/>
          <w:szCs w:val="23"/>
        </w:rPr>
        <w:t>savivaldybės</w:t>
      </w:r>
      <w:r w:rsidR="000830A7" w:rsidRPr="000830A7">
        <w:rPr>
          <w:sz w:val="23"/>
          <w:szCs w:val="23"/>
        </w:rPr>
        <w:t xml:space="preserve"> </w:t>
      </w:r>
      <w:r w:rsidR="000830A7">
        <w:rPr>
          <w:sz w:val="23"/>
          <w:szCs w:val="23"/>
        </w:rPr>
        <w:t xml:space="preserve">strateginius veiklos </w:t>
      </w:r>
      <w:r w:rsidR="008C414B">
        <w:rPr>
          <w:sz w:val="23"/>
          <w:szCs w:val="23"/>
        </w:rPr>
        <w:t>planus, tobulinti rengiamų ar keisti galiojančių teritorijų planavimo dokumentų sprendinius.</w:t>
      </w:r>
      <w:r w:rsidR="00842CC4">
        <w:rPr>
          <w:sz w:val="23"/>
          <w:szCs w:val="23"/>
        </w:rPr>
        <w:t xml:space="preserve"> </w:t>
      </w:r>
      <w:r w:rsidR="006D33D6" w:rsidRPr="00B37B9C">
        <w:rPr>
          <w:sz w:val="23"/>
          <w:szCs w:val="23"/>
        </w:rPr>
        <w:t xml:space="preserve"> </w:t>
      </w:r>
    </w:p>
    <w:p w14:paraId="44B838FD" w14:textId="77777777" w:rsidR="00406880" w:rsidRPr="00B37B9C" w:rsidRDefault="00B661B5" w:rsidP="00406880">
      <w:pPr>
        <w:ind w:firstLine="720"/>
        <w:jc w:val="both"/>
        <w:rPr>
          <w:rFonts w:eastAsiaTheme="minorHAnsi"/>
          <w:sz w:val="23"/>
          <w:szCs w:val="23"/>
        </w:rPr>
      </w:pPr>
      <w:r w:rsidRPr="00B37B9C">
        <w:rPr>
          <w:b/>
          <w:sz w:val="23"/>
          <w:szCs w:val="23"/>
        </w:rPr>
        <w:t xml:space="preserve">PRIDEDAMA. </w:t>
      </w:r>
      <w:r w:rsidR="00406880" w:rsidRPr="00B37B9C">
        <w:rPr>
          <w:rFonts w:eastAsiaTheme="minorHAnsi"/>
          <w:bCs/>
          <w:sz w:val="23"/>
          <w:szCs w:val="23"/>
        </w:rPr>
        <w:t>Teisės aktų</w:t>
      </w:r>
      <w:r w:rsidR="001405F2" w:rsidRPr="00B37B9C">
        <w:rPr>
          <w:rFonts w:eastAsiaTheme="minorHAnsi"/>
          <w:sz w:val="23"/>
          <w:szCs w:val="23"/>
        </w:rPr>
        <w:t xml:space="preserve"> išrašai</w:t>
      </w:r>
      <w:r w:rsidR="009B6E12">
        <w:rPr>
          <w:rFonts w:eastAsiaTheme="minorHAnsi"/>
          <w:sz w:val="23"/>
          <w:szCs w:val="23"/>
        </w:rPr>
        <w:t>, 1 lapas</w:t>
      </w:r>
      <w:r w:rsidRPr="00B37B9C">
        <w:rPr>
          <w:rFonts w:eastAsiaTheme="minorHAnsi"/>
          <w:sz w:val="23"/>
          <w:szCs w:val="23"/>
        </w:rPr>
        <w:t>.</w:t>
      </w:r>
      <w:r w:rsidR="00406880" w:rsidRPr="00B37B9C">
        <w:rPr>
          <w:rFonts w:eastAsiaTheme="minorHAnsi"/>
          <w:sz w:val="23"/>
          <w:szCs w:val="23"/>
        </w:rPr>
        <w:t xml:space="preserve">   </w:t>
      </w:r>
    </w:p>
    <w:p w14:paraId="6A6F0EDC" w14:textId="77777777" w:rsidR="00427396" w:rsidRDefault="00427396" w:rsidP="00646644">
      <w:pPr>
        <w:pStyle w:val="Pavadinimas"/>
        <w:jc w:val="both"/>
        <w:rPr>
          <w:sz w:val="23"/>
          <w:szCs w:val="23"/>
        </w:rPr>
      </w:pPr>
    </w:p>
    <w:p w14:paraId="4199FCAB" w14:textId="77777777" w:rsidR="00427396" w:rsidRDefault="00427396" w:rsidP="00646644">
      <w:pPr>
        <w:pStyle w:val="Pavadinimas"/>
        <w:jc w:val="both"/>
        <w:rPr>
          <w:sz w:val="23"/>
          <w:szCs w:val="23"/>
        </w:rPr>
      </w:pPr>
    </w:p>
    <w:p w14:paraId="4B7EF16E" w14:textId="77777777" w:rsidR="008F1478" w:rsidRPr="00B37B9C" w:rsidRDefault="00D54275" w:rsidP="00646644">
      <w:pPr>
        <w:pStyle w:val="Pavadinimas"/>
        <w:jc w:val="both"/>
        <w:rPr>
          <w:sz w:val="23"/>
          <w:szCs w:val="23"/>
        </w:rPr>
      </w:pPr>
      <w:r w:rsidRPr="00B37B9C">
        <w:rPr>
          <w:sz w:val="23"/>
          <w:szCs w:val="23"/>
        </w:rPr>
        <w:t xml:space="preserve">Urbanistikos skyriaus </w:t>
      </w:r>
      <w:r w:rsidR="009422EB" w:rsidRPr="00B37B9C">
        <w:rPr>
          <w:sz w:val="23"/>
          <w:szCs w:val="23"/>
        </w:rPr>
        <w:t>vedėja</w:t>
      </w:r>
      <w:r w:rsidRPr="00B37B9C">
        <w:rPr>
          <w:sz w:val="23"/>
          <w:szCs w:val="23"/>
        </w:rPr>
        <w:tab/>
      </w:r>
      <w:r w:rsidRPr="00B37B9C">
        <w:rPr>
          <w:sz w:val="23"/>
          <w:szCs w:val="23"/>
        </w:rPr>
        <w:tab/>
      </w:r>
      <w:r w:rsidR="009422EB" w:rsidRPr="00B37B9C">
        <w:rPr>
          <w:sz w:val="23"/>
          <w:szCs w:val="23"/>
        </w:rPr>
        <w:t xml:space="preserve">                            Mantė Černiūtė - Amšiejienė</w:t>
      </w:r>
    </w:p>
    <w:sectPr w:rsidR="008F1478" w:rsidRPr="00B37B9C" w:rsidSect="00003739">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96FBB" w14:textId="77777777" w:rsidR="006B05C6" w:rsidRDefault="006B05C6" w:rsidP="00003739">
      <w:r>
        <w:separator/>
      </w:r>
    </w:p>
  </w:endnote>
  <w:endnote w:type="continuationSeparator" w:id="0">
    <w:p w14:paraId="1DE63DF6" w14:textId="77777777" w:rsidR="006B05C6" w:rsidRDefault="006B05C6" w:rsidP="0000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7A36F" w14:textId="77777777" w:rsidR="006B05C6" w:rsidRDefault="006B05C6" w:rsidP="00003739">
      <w:r>
        <w:separator/>
      </w:r>
    </w:p>
  </w:footnote>
  <w:footnote w:type="continuationSeparator" w:id="0">
    <w:p w14:paraId="24ADB2D2" w14:textId="77777777" w:rsidR="006B05C6" w:rsidRDefault="006B05C6" w:rsidP="0000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37BA4"/>
    <w:multiLevelType w:val="hybridMultilevel"/>
    <w:tmpl w:val="4F0872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42821BC"/>
    <w:multiLevelType w:val="hybridMultilevel"/>
    <w:tmpl w:val="CAFA61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6C"/>
    <w:rsid w:val="00003739"/>
    <w:rsid w:val="00014F40"/>
    <w:rsid w:val="0001615E"/>
    <w:rsid w:val="00016D85"/>
    <w:rsid w:val="0002042C"/>
    <w:rsid w:val="000214BD"/>
    <w:rsid w:val="00024656"/>
    <w:rsid w:val="000275DE"/>
    <w:rsid w:val="0003087A"/>
    <w:rsid w:val="00034766"/>
    <w:rsid w:val="00043FAF"/>
    <w:rsid w:val="00045AF6"/>
    <w:rsid w:val="00050109"/>
    <w:rsid w:val="00060B47"/>
    <w:rsid w:val="00063C6E"/>
    <w:rsid w:val="00064C0C"/>
    <w:rsid w:val="0006757E"/>
    <w:rsid w:val="000830A7"/>
    <w:rsid w:val="000A4B4F"/>
    <w:rsid w:val="000C06C0"/>
    <w:rsid w:val="000C2CEA"/>
    <w:rsid w:val="000C3635"/>
    <w:rsid w:val="000C3DDF"/>
    <w:rsid w:val="000D78B7"/>
    <w:rsid w:val="000E3B6E"/>
    <w:rsid w:val="000E4943"/>
    <w:rsid w:val="000E49EF"/>
    <w:rsid w:val="000E7504"/>
    <w:rsid w:val="000F39D8"/>
    <w:rsid w:val="00100B84"/>
    <w:rsid w:val="00102CDC"/>
    <w:rsid w:val="001246F8"/>
    <w:rsid w:val="001405F2"/>
    <w:rsid w:val="001409F7"/>
    <w:rsid w:val="00140ABB"/>
    <w:rsid w:val="00146EC9"/>
    <w:rsid w:val="00157FB1"/>
    <w:rsid w:val="00170387"/>
    <w:rsid w:val="00182B3B"/>
    <w:rsid w:val="00186929"/>
    <w:rsid w:val="00192514"/>
    <w:rsid w:val="001A0E14"/>
    <w:rsid w:val="001B4119"/>
    <w:rsid w:val="001B7301"/>
    <w:rsid w:val="001C00B9"/>
    <w:rsid w:val="001C43BC"/>
    <w:rsid w:val="001D0D0B"/>
    <w:rsid w:val="001D4E1F"/>
    <w:rsid w:val="001F0C29"/>
    <w:rsid w:val="001F1779"/>
    <w:rsid w:val="00207A54"/>
    <w:rsid w:val="0021745B"/>
    <w:rsid w:val="002208F3"/>
    <w:rsid w:val="00246E1B"/>
    <w:rsid w:val="0025749A"/>
    <w:rsid w:val="00260E8C"/>
    <w:rsid w:val="00261037"/>
    <w:rsid w:val="00267639"/>
    <w:rsid w:val="00267AF0"/>
    <w:rsid w:val="00281842"/>
    <w:rsid w:val="002913FE"/>
    <w:rsid w:val="002939E8"/>
    <w:rsid w:val="0029752E"/>
    <w:rsid w:val="0029766C"/>
    <w:rsid w:val="002976FF"/>
    <w:rsid w:val="002A7DBF"/>
    <w:rsid w:val="002B1EBE"/>
    <w:rsid w:val="002B2C1C"/>
    <w:rsid w:val="002B3398"/>
    <w:rsid w:val="002B7B53"/>
    <w:rsid w:val="002C0A06"/>
    <w:rsid w:val="002D7F3E"/>
    <w:rsid w:val="002E5279"/>
    <w:rsid w:val="0030308E"/>
    <w:rsid w:val="00312953"/>
    <w:rsid w:val="0031631C"/>
    <w:rsid w:val="0032460F"/>
    <w:rsid w:val="003320B8"/>
    <w:rsid w:val="00332621"/>
    <w:rsid w:val="00332E2A"/>
    <w:rsid w:val="00335928"/>
    <w:rsid w:val="00343602"/>
    <w:rsid w:val="00344E1B"/>
    <w:rsid w:val="00351DFC"/>
    <w:rsid w:val="00356C4B"/>
    <w:rsid w:val="003719AD"/>
    <w:rsid w:val="003746C3"/>
    <w:rsid w:val="00376FC1"/>
    <w:rsid w:val="003864E1"/>
    <w:rsid w:val="00387331"/>
    <w:rsid w:val="00387FEF"/>
    <w:rsid w:val="00393CA9"/>
    <w:rsid w:val="00394C58"/>
    <w:rsid w:val="003975D4"/>
    <w:rsid w:val="003A642A"/>
    <w:rsid w:val="003A6C55"/>
    <w:rsid w:val="003A6D81"/>
    <w:rsid w:val="003B680D"/>
    <w:rsid w:val="00403C51"/>
    <w:rsid w:val="00406880"/>
    <w:rsid w:val="004116F8"/>
    <w:rsid w:val="00411EC8"/>
    <w:rsid w:val="004200EE"/>
    <w:rsid w:val="00427396"/>
    <w:rsid w:val="00427479"/>
    <w:rsid w:val="00427C5B"/>
    <w:rsid w:val="00430485"/>
    <w:rsid w:val="00436EBB"/>
    <w:rsid w:val="00442B0B"/>
    <w:rsid w:val="004456FA"/>
    <w:rsid w:val="00454B94"/>
    <w:rsid w:val="004612D0"/>
    <w:rsid w:val="00463459"/>
    <w:rsid w:val="00467901"/>
    <w:rsid w:val="00494929"/>
    <w:rsid w:val="004A680D"/>
    <w:rsid w:val="004A75B2"/>
    <w:rsid w:val="004B30FF"/>
    <w:rsid w:val="004E5DD1"/>
    <w:rsid w:val="004E6AEF"/>
    <w:rsid w:val="004F1F38"/>
    <w:rsid w:val="004F2BF4"/>
    <w:rsid w:val="00510CAB"/>
    <w:rsid w:val="00522F5F"/>
    <w:rsid w:val="0052305A"/>
    <w:rsid w:val="00524102"/>
    <w:rsid w:val="00527E31"/>
    <w:rsid w:val="0053485C"/>
    <w:rsid w:val="00541FFF"/>
    <w:rsid w:val="005501CD"/>
    <w:rsid w:val="00552683"/>
    <w:rsid w:val="00554F0C"/>
    <w:rsid w:val="005618E5"/>
    <w:rsid w:val="00566913"/>
    <w:rsid w:val="00576CC6"/>
    <w:rsid w:val="005830B7"/>
    <w:rsid w:val="00585321"/>
    <w:rsid w:val="005A67C9"/>
    <w:rsid w:val="005D523C"/>
    <w:rsid w:val="005E36D6"/>
    <w:rsid w:val="005E562A"/>
    <w:rsid w:val="005F23D8"/>
    <w:rsid w:val="00605C34"/>
    <w:rsid w:val="00633DF2"/>
    <w:rsid w:val="00637B30"/>
    <w:rsid w:val="00646644"/>
    <w:rsid w:val="006529F5"/>
    <w:rsid w:val="0065499B"/>
    <w:rsid w:val="0066204E"/>
    <w:rsid w:val="00664021"/>
    <w:rsid w:val="00666CD7"/>
    <w:rsid w:val="006726FE"/>
    <w:rsid w:val="00683855"/>
    <w:rsid w:val="00693E14"/>
    <w:rsid w:val="00697228"/>
    <w:rsid w:val="0069787C"/>
    <w:rsid w:val="006A32BF"/>
    <w:rsid w:val="006B054F"/>
    <w:rsid w:val="006B05C6"/>
    <w:rsid w:val="006B52DF"/>
    <w:rsid w:val="006C60F2"/>
    <w:rsid w:val="006D33D6"/>
    <w:rsid w:val="006D49BA"/>
    <w:rsid w:val="006F63A3"/>
    <w:rsid w:val="00714D27"/>
    <w:rsid w:val="00714DB7"/>
    <w:rsid w:val="00737A8B"/>
    <w:rsid w:val="00745A01"/>
    <w:rsid w:val="0076214E"/>
    <w:rsid w:val="00762309"/>
    <w:rsid w:val="00764874"/>
    <w:rsid w:val="00765343"/>
    <w:rsid w:val="00772D40"/>
    <w:rsid w:val="00781082"/>
    <w:rsid w:val="00786F3D"/>
    <w:rsid w:val="00787A1D"/>
    <w:rsid w:val="007A2A04"/>
    <w:rsid w:val="007A3EEC"/>
    <w:rsid w:val="007A5450"/>
    <w:rsid w:val="007A658B"/>
    <w:rsid w:val="007A665B"/>
    <w:rsid w:val="007A7350"/>
    <w:rsid w:val="007B57A4"/>
    <w:rsid w:val="007D4F05"/>
    <w:rsid w:val="007F5EEE"/>
    <w:rsid w:val="0080158E"/>
    <w:rsid w:val="008039F4"/>
    <w:rsid w:val="00806431"/>
    <w:rsid w:val="00814461"/>
    <w:rsid w:val="0081684A"/>
    <w:rsid w:val="00816B3C"/>
    <w:rsid w:val="00817F31"/>
    <w:rsid w:val="008428C2"/>
    <w:rsid w:val="00842CC4"/>
    <w:rsid w:val="00861FD4"/>
    <w:rsid w:val="00863736"/>
    <w:rsid w:val="0086711F"/>
    <w:rsid w:val="00867F82"/>
    <w:rsid w:val="00875A9D"/>
    <w:rsid w:val="00875E2D"/>
    <w:rsid w:val="008802F0"/>
    <w:rsid w:val="00886B63"/>
    <w:rsid w:val="00887C26"/>
    <w:rsid w:val="008A1DE6"/>
    <w:rsid w:val="008A4D9C"/>
    <w:rsid w:val="008A5C58"/>
    <w:rsid w:val="008A6241"/>
    <w:rsid w:val="008A657E"/>
    <w:rsid w:val="008A7D76"/>
    <w:rsid w:val="008B6973"/>
    <w:rsid w:val="008C33F5"/>
    <w:rsid w:val="008C414B"/>
    <w:rsid w:val="008D22CC"/>
    <w:rsid w:val="008D24A5"/>
    <w:rsid w:val="008E2F79"/>
    <w:rsid w:val="008F1478"/>
    <w:rsid w:val="008F27B2"/>
    <w:rsid w:val="008F42FA"/>
    <w:rsid w:val="009110F6"/>
    <w:rsid w:val="009120F6"/>
    <w:rsid w:val="00922673"/>
    <w:rsid w:val="009268E6"/>
    <w:rsid w:val="009422EB"/>
    <w:rsid w:val="00942EF4"/>
    <w:rsid w:val="009515CD"/>
    <w:rsid w:val="009748C5"/>
    <w:rsid w:val="00976149"/>
    <w:rsid w:val="0099488B"/>
    <w:rsid w:val="00997100"/>
    <w:rsid w:val="009A4FE0"/>
    <w:rsid w:val="009A5EFB"/>
    <w:rsid w:val="009B0419"/>
    <w:rsid w:val="009B6E12"/>
    <w:rsid w:val="009C1333"/>
    <w:rsid w:val="009C31F1"/>
    <w:rsid w:val="009D65BF"/>
    <w:rsid w:val="009E6269"/>
    <w:rsid w:val="009E7FB4"/>
    <w:rsid w:val="009F26A0"/>
    <w:rsid w:val="009F53A2"/>
    <w:rsid w:val="00A1023B"/>
    <w:rsid w:val="00A17944"/>
    <w:rsid w:val="00A204E9"/>
    <w:rsid w:val="00A22F55"/>
    <w:rsid w:val="00A264E4"/>
    <w:rsid w:val="00A32140"/>
    <w:rsid w:val="00A32DBA"/>
    <w:rsid w:val="00A3547A"/>
    <w:rsid w:val="00A41E4D"/>
    <w:rsid w:val="00A443E2"/>
    <w:rsid w:val="00A44916"/>
    <w:rsid w:val="00A5199D"/>
    <w:rsid w:val="00A538BB"/>
    <w:rsid w:val="00A60539"/>
    <w:rsid w:val="00A6527B"/>
    <w:rsid w:val="00A678BF"/>
    <w:rsid w:val="00A714FA"/>
    <w:rsid w:val="00A87BF1"/>
    <w:rsid w:val="00AA36C5"/>
    <w:rsid w:val="00AA6038"/>
    <w:rsid w:val="00AB0ED6"/>
    <w:rsid w:val="00AC1F81"/>
    <w:rsid w:val="00AC67A5"/>
    <w:rsid w:val="00AD1B81"/>
    <w:rsid w:val="00AD7DF4"/>
    <w:rsid w:val="00AE6025"/>
    <w:rsid w:val="00AF5BBE"/>
    <w:rsid w:val="00B0569A"/>
    <w:rsid w:val="00B17905"/>
    <w:rsid w:val="00B26465"/>
    <w:rsid w:val="00B2777F"/>
    <w:rsid w:val="00B37357"/>
    <w:rsid w:val="00B37B9C"/>
    <w:rsid w:val="00B4139B"/>
    <w:rsid w:val="00B5058F"/>
    <w:rsid w:val="00B50E58"/>
    <w:rsid w:val="00B60627"/>
    <w:rsid w:val="00B616D7"/>
    <w:rsid w:val="00B661B5"/>
    <w:rsid w:val="00B728BA"/>
    <w:rsid w:val="00B752DA"/>
    <w:rsid w:val="00B80211"/>
    <w:rsid w:val="00B90567"/>
    <w:rsid w:val="00B97407"/>
    <w:rsid w:val="00BA14D7"/>
    <w:rsid w:val="00BA4940"/>
    <w:rsid w:val="00BB2A0D"/>
    <w:rsid w:val="00BB492D"/>
    <w:rsid w:val="00BB509A"/>
    <w:rsid w:val="00BB7AE4"/>
    <w:rsid w:val="00BB7B81"/>
    <w:rsid w:val="00BC1E76"/>
    <w:rsid w:val="00BD39A0"/>
    <w:rsid w:val="00BD7533"/>
    <w:rsid w:val="00BF4CE9"/>
    <w:rsid w:val="00BF60CE"/>
    <w:rsid w:val="00C066B3"/>
    <w:rsid w:val="00C11A75"/>
    <w:rsid w:val="00C3604C"/>
    <w:rsid w:val="00C42B15"/>
    <w:rsid w:val="00C50795"/>
    <w:rsid w:val="00C5756A"/>
    <w:rsid w:val="00C610CB"/>
    <w:rsid w:val="00C61361"/>
    <w:rsid w:val="00C63F6D"/>
    <w:rsid w:val="00C85461"/>
    <w:rsid w:val="00C93F49"/>
    <w:rsid w:val="00CA0457"/>
    <w:rsid w:val="00CB5DC4"/>
    <w:rsid w:val="00CB7560"/>
    <w:rsid w:val="00CC17D4"/>
    <w:rsid w:val="00CC3D61"/>
    <w:rsid w:val="00CC5C61"/>
    <w:rsid w:val="00CD2271"/>
    <w:rsid w:val="00CD3C9F"/>
    <w:rsid w:val="00CD414C"/>
    <w:rsid w:val="00CE1EAB"/>
    <w:rsid w:val="00CE700E"/>
    <w:rsid w:val="00CF2BC8"/>
    <w:rsid w:val="00CF3927"/>
    <w:rsid w:val="00D07B74"/>
    <w:rsid w:val="00D17FFC"/>
    <w:rsid w:val="00D2220B"/>
    <w:rsid w:val="00D26A30"/>
    <w:rsid w:val="00D35F27"/>
    <w:rsid w:val="00D37D95"/>
    <w:rsid w:val="00D405D8"/>
    <w:rsid w:val="00D414F5"/>
    <w:rsid w:val="00D46449"/>
    <w:rsid w:val="00D47600"/>
    <w:rsid w:val="00D54275"/>
    <w:rsid w:val="00D5439F"/>
    <w:rsid w:val="00D64E4D"/>
    <w:rsid w:val="00D6798F"/>
    <w:rsid w:val="00D87257"/>
    <w:rsid w:val="00D94394"/>
    <w:rsid w:val="00DE5D9F"/>
    <w:rsid w:val="00DF0D68"/>
    <w:rsid w:val="00DF21F0"/>
    <w:rsid w:val="00E01B1A"/>
    <w:rsid w:val="00E144DD"/>
    <w:rsid w:val="00E162B7"/>
    <w:rsid w:val="00E365A0"/>
    <w:rsid w:val="00E46013"/>
    <w:rsid w:val="00E5057F"/>
    <w:rsid w:val="00E61254"/>
    <w:rsid w:val="00E66C56"/>
    <w:rsid w:val="00E73440"/>
    <w:rsid w:val="00E74665"/>
    <w:rsid w:val="00E92E2C"/>
    <w:rsid w:val="00E9768D"/>
    <w:rsid w:val="00EC1431"/>
    <w:rsid w:val="00EC5CA6"/>
    <w:rsid w:val="00ED4CE3"/>
    <w:rsid w:val="00EF3077"/>
    <w:rsid w:val="00F0011B"/>
    <w:rsid w:val="00F03095"/>
    <w:rsid w:val="00F0633D"/>
    <w:rsid w:val="00F1007D"/>
    <w:rsid w:val="00F17672"/>
    <w:rsid w:val="00F22EBC"/>
    <w:rsid w:val="00F260D6"/>
    <w:rsid w:val="00F3184E"/>
    <w:rsid w:val="00F37DBB"/>
    <w:rsid w:val="00F42AA8"/>
    <w:rsid w:val="00F52F35"/>
    <w:rsid w:val="00F544D9"/>
    <w:rsid w:val="00F62CD5"/>
    <w:rsid w:val="00F67BAE"/>
    <w:rsid w:val="00F67F4B"/>
    <w:rsid w:val="00F7404A"/>
    <w:rsid w:val="00F83FAF"/>
    <w:rsid w:val="00FA3A64"/>
    <w:rsid w:val="00FA64A6"/>
    <w:rsid w:val="00FB0ACC"/>
    <w:rsid w:val="00FC467A"/>
    <w:rsid w:val="00FC4762"/>
    <w:rsid w:val="00FD44BE"/>
    <w:rsid w:val="00FD6927"/>
    <w:rsid w:val="00FE7BF9"/>
    <w:rsid w:val="00FF19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862E"/>
  <w15:docId w15:val="{33E8E513-0AD4-41AA-88A1-093DC6C8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5A01"/>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semiHidden/>
    <w:unhideWhenUsed/>
    <w:rsid w:val="00745A0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745A01"/>
    <w:rPr>
      <w:rFonts w:ascii="Times New Roman" w:eastAsia="Times New Roman" w:hAnsi="Times New Roman" w:cs="Times New Roman"/>
      <w:sz w:val="16"/>
      <w:szCs w:val="16"/>
    </w:rPr>
  </w:style>
  <w:style w:type="paragraph" w:styleId="Pavadinimas">
    <w:name w:val="Title"/>
    <w:basedOn w:val="prastasis"/>
    <w:link w:val="PavadinimasDiagrama"/>
    <w:uiPriority w:val="99"/>
    <w:qFormat/>
    <w:rsid w:val="00F260D6"/>
    <w:pPr>
      <w:jc w:val="center"/>
    </w:pPr>
    <w:rPr>
      <w:szCs w:val="20"/>
    </w:rPr>
  </w:style>
  <w:style w:type="character" w:customStyle="1" w:styleId="PavadinimasDiagrama">
    <w:name w:val="Pavadinimas Diagrama"/>
    <w:basedOn w:val="Numatytasispastraiposriftas"/>
    <w:link w:val="Pavadinimas"/>
    <w:uiPriority w:val="99"/>
    <w:rsid w:val="00F260D6"/>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003739"/>
    <w:pPr>
      <w:tabs>
        <w:tab w:val="center" w:pos="4819"/>
        <w:tab w:val="right" w:pos="9638"/>
      </w:tabs>
    </w:pPr>
  </w:style>
  <w:style w:type="character" w:customStyle="1" w:styleId="AntratsDiagrama">
    <w:name w:val="Antraštės Diagrama"/>
    <w:basedOn w:val="Numatytasispastraiposriftas"/>
    <w:link w:val="Antrats"/>
    <w:uiPriority w:val="99"/>
    <w:rsid w:val="0000373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03739"/>
    <w:pPr>
      <w:tabs>
        <w:tab w:val="center" w:pos="4819"/>
        <w:tab w:val="right" w:pos="9638"/>
      </w:tabs>
    </w:pPr>
  </w:style>
  <w:style w:type="character" w:customStyle="1" w:styleId="PoratDiagrama">
    <w:name w:val="Poraštė Diagrama"/>
    <w:basedOn w:val="Numatytasispastraiposriftas"/>
    <w:link w:val="Porat"/>
    <w:uiPriority w:val="99"/>
    <w:rsid w:val="00003739"/>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6A32BF"/>
    <w:rPr>
      <w:sz w:val="16"/>
      <w:szCs w:val="16"/>
    </w:rPr>
  </w:style>
  <w:style w:type="paragraph" w:styleId="Komentarotekstas">
    <w:name w:val="annotation text"/>
    <w:basedOn w:val="prastasis"/>
    <w:link w:val="KomentarotekstasDiagrama"/>
    <w:uiPriority w:val="99"/>
    <w:semiHidden/>
    <w:unhideWhenUsed/>
    <w:rsid w:val="006A32BF"/>
    <w:rPr>
      <w:sz w:val="20"/>
      <w:szCs w:val="20"/>
    </w:rPr>
  </w:style>
  <w:style w:type="character" w:customStyle="1" w:styleId="KomentarotekstasDiagrama">
    <w:name w:val="Komentaro tekstas Diagrama"/>
    <w:basedOn w:val="Numatytasispastraiposriftas"/>
    <w:link w:val="Komentarotekstas"/>
    <w:uiPriority w:val="99"/>
    <w:semiHidden/>
    <w:rsid w:val="006A32B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A32BF"/>
    <w:rPr>
      <w:b/>
      <w:bCs/>
    </w:rPr>
  </w:style>
  <w:style w:type="character" w:customStyle="1" w:styleId="KomentarotemaDiagrama">
    <w:name w:val="Komentaro tema Diagrama"/>
    <w:basedOn w:val="KomentarotekstasDiagrama"/>
    <w:link w:val="Komentarotema"/>
    <w:uiPriority w:val="99"/>
    <w:semiHidden/>
    <w:rsid w:val="006A32B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A32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32BF"/>
    <w:rPr>
      <w:rFonts w:ascii="Segoe UI" w:eastAsia="Times New Roman" w:hAnsi="Segoe UI" w:cs="Segoe UI"/>
      <w:sz w:val="18"/>
      <w:szCs w:val="18"/>
    </w:rPr>
  </w:style>
  <w:style w:type="paragraph" w:styleId="Sraopastraipa">
    <w:name w:val="List Paragraph"/>
    <w:basedOn w:val="prastasis"/>
    <w:uiPriority w:val="34"/>
    <w:qFormat/>
    <w:rsid w:val="00787A1D"/>
    <w:pPr>
      <w:ind w:left="720"/>
      <w:contextualSpacing/>
    </w:pPr>
  </w:style>
  <w:style w:type="character" w:styleId="Hipersaitas">
    <w:name w:val="Hyperlink"/>
    <w:basedOn w:val="Numatytasispastraiposriftas"/>
    <w:uiPriority w:val="99"/>
    <w:unhideWhenUsed/>
    <w:rsid w:val="00387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5950">
      <w:bodyDiv w:val="1"/>
      <w:marLeft w:val="0"/>
      <w:marRight w:val="0"/>
      <w:marTop w:val="0"/>
      <w:marBottom w:val="0"/>
      <w:divBdr>
        <w:top w:val="none" w:sz="0" w:space="0" w:color="auto"/>
        <w:left w:val="none" w:sz="0" w:space="0" w:color="auto"/>
        <w:bottom w:val="none" w:sz="0" w:space="0" w:color="auto"/>
        <w:right w:val="none" w:sz="0" w:space="0" w:color="auto"/>
      </w:divBdr>
    </w:div>
    <w:div w:id="106241540">
      <w:bodyDiv w:val="1"/>
      <w:marLeft w:val="0"/>
      <w:marRight w:val="0"/>
      <w:marTop w:val="0"/>
      <w:marBottom w:val="0"/>
      <w:divBdr>
        <w:top w:val="none" w:sz="0" w:space="0" w:color="auto"/>
        <w:left w:val="none" w:sz="0" w:space="0" w:color="auto"/>
        <w:bottom w:val="none" w:sz="0" w:space="0" w:color="auto"/>
        <w:right w:val="none" w:sz="0" w:space="0" w:color="auto"/>
      </w:divBdr>
    </w:div>
    <w:div w:id="146439007">
      <w:bodyDiv w:val="1"/>
      <w:marLeft w:val="0"/>
      <w:marRight w:val="0"/>
      <w:marTop w:val="0"/>
      <w:marBottom w:val="0"/>
      <w:divBdr>
        <w:top w:val="none" w:sz="0" w:space="0" w:color="auto"/>
        <w:left w:val="none" w:sz="0" w:space="0" w:color="auto"/>
        <w:bottom w:val="none" w:sz="0" w:space="0" w:color="auto"/>
        <w:right w:val="none" w:sz="0" w:space="0" w:color="auto"/>
      </w:divBdr>
    </w:div>
    <w:div w:id="842207227">
      <w:bodyDiv w:val="1"/>
      <w:marLeft w:val="0"/>
      <w:marRight w:val="0"/>
      <w:marTop w:val="0"/>
      <w:marBottom w:val="0"/>
      <w:divBdr>
        <w:top w:val="none" w:sz="0" w:space="0" w:color="auto"/>
        <w:left w:val="none" w:sz="0" w:space="0" w:color="auto"/>
        <w:bottom w:val="none" w:sz="0" w:space="0" w:color="auto"/>
        <w:right w:val="none" w:sz="0" w:space="0" w:color="auto"/>
      </w:divBdr>
    </w:div>
    <w:div w:id="1012490208">
      <w:bodyDiv w:val="1"/>
      <w:marLeft w:val="0"/>
      <w:marRight w:val="0"/>
      <w:marTop w:val="0"/>
      <w:marBottom w:val="0"/>
      <w:divBdr>
        <w:top w:val="none" w:sz="0" w:space="0" w:color="auto"/>
        <w:left w:val="none" w:sz="0" w:space="0" w:color="auto"/>
        <w:bottom w:val="none" w:sz="0" w:space="0" w:color="auto"/>
        <w:right w:val="none" w:sz="0" w:space="0" w:color="auto"/>
      </w:divBdr>
    </w:div>
    <w:div w:id="1352683445">
      <w:bodyDiv w:val="1"/>
      <w:marLeft w:val="0"/>
      <w:marRight w:val="0"/>
      <w:marTop w:val="0"/>
      <w:marBottom w:val="0"/>
      <w:divBdr>
        <w:top w:val="none" w:sz="0" w:space="0" w:color="auto"/>
        <w:left w:val="none" w:sz="0" w:space="0" w:color="auto"/>
        <w:bottom w:val="none" w:sz="0" w:space="0" w:color="auto"/>
        <w:right w:val="none" w:sz="0" w:space="0" w:color="auto"/>
      </w:divBdr>
      <w:divsChild>
        <w:div w:id="1325932098">
          <w:marLeft w:val="0"/>
          <w:marRight w:val="0"/>
          <w:marTop w:val="0"/>
          <w:marBottom w:val="0"/>
          <w:divBdr>
            <w:top w:val="none" w:sz="0" w:space="0" w:color="auto"/>
            <w:left w:val="none" w:sz="0" w:space="0" w:color="auto"/>
            <w:bottom w:val="none" w:sz="0" w:space="0" w:color="auto"/>
            <w:right w:val="none" w:sz="0" w:space="0" w:color="auto"/>
          </w:divBdr>
        </w:div>
        <w:div w:id="163513570">
          <w:marLeft w:val="0"/>
          <w:marRight w:val="0"/>
          <w:marTop w:val="0"/>
          <w:marBottom w:val="0"/>
          <w:divBdr>
            <w:top w:val="none" w:sz="0" w:space="0" w:color="auto"/>
            <w:left w:val="none" w:sz="0" w:space="0" w:color="auto"/>
            <w:bottom w:val="none" w:sz="0" w:space="0" w:color="auto"/>
            <w:right w:val="none" w:sz="0" w:space="0" w:color="auto"/>
          </w:divBdr>
          <w:divsChild>
            <w:div w:id="14336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7601</Words>
  <Characters>4333</Characters>
  <Application>Microsoft Office Word</Application>
  <DocSecurity>4</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Valantiejienė</dc:creator>
  <cp:lastModifiedBy>Virginija Palaimiene</cp:lastModifiedBy>
  <cp:revision>2</cp:revision>
  <cp:lastPrinted>2018-03-20T07:45:00Z</cp:lastPrinted>
  <dcterms:created xsi:type="dcterms:W3CDTF">2019-05-17T06:38:00Z</dcterms:created>
  <dcterms:modified xsi:type="dcterms:W3CDTF">2019-05-17T06:38:00Z</dcterms:modified>
</cp:coreProperties>
</file>