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8C8651" w14:textId="77777777" w:rsidR="00E848AB" w:rsidRPr="00E848AB" w:rsidRDefault="00E848AB" w:rsidP="00E848AB">
      <w:pPr>
        <w:jc w:val="center"/>
        <w:rPr>
          <w:b/>
        </w:rPr>
      </w:pPr>
      <w:bookmarkStart w:id="0" w:name="_GoBack"/>
      <w:bookmarkEnd w:id="0"/>
      <w:r w:rsidRPr="00E848AB">
        <w:rPr>
          <w:b/>
        </w:rPr>
        <w:t>AIŠKINAMASIS RAŠTAS</w:t>
      </w:r>
    </w:p>
    <w:p w14:paraId="6D8C8652" w14:textId="77777777" w:rsidR="00C12DDA" w:rsidRDefault="00E848AB" w:rsidP="0037321D">
      <w:pPr>
        <w:jc w:val="center"/>
        <w:rPr>
          <w:b/>
          <w:caps/>
        </w:rPr>
      </w:pPr>
      <w:r w:rsidRPr="00E848AB">
        <w:rPr>
          <w:b/>
        </w:rPr>
        <w:t>PRIE SAVIVALDYBĖS TARYBOS SPRENDIMO „</w:t>
      </w:r>
      <w:r w:rsidR="005B587B" w:rsidRPr="005B587B">
        <w:rPr>
          <w:b/>
          <w:caps/>
        </w:rPr>
        <w:t xml:space="preserve">DĖL </w:t>
      </w:r>
      <w:r w:rsidR="00C12DDA" w:rsidRPr="00C12DDA">
        <w:rPr>
          <w:b/>
          <w:caps/>
        </w:rPr>
        <w:t>KLAIPĖDOS MIESTO SAVIVALDYBĖS ADMINISTRACIJOS DIREKTORIAUS NUŠALINIMO IR PAVEDIMO</w:t>
      </w:r>
      <w:r w:rsidR="00C12DDA">
        <w:rPr>
          <w:b/>
          <w:caps/>
        </w:rPr>
        <w:t>“</w:t>
      </w:r>
    </w:p>
    <w:p w14:paraId="6D8C8653" w14:textId="77777777" w:rsidR="00C12DDA" w:rsidRDefault="00C12DDA" w:rsidP="0037321D">
      <w:pPr>
        <w:jc w:val="center"/>
        <w:rPr>
          <w:b/>
          <w:caps/>
        </w:rPr>
      </w:pPr>
    </w:p>
    <w:p w14:paraId="6D8C8654" w14:textId="77777777" w:rsidR="00E848AB" w:rsidRPr="00E848AB" w:rsidRDefault="00E848AB" w:rsidP="00E848AB">
      <w:pPr>
        <w:jc w:val="both"/>
        <w:rPr>
          <w:b/>
        </w:rPr>
      </w:pPr>
    </w:p>
    <w:p w14:paraId="6D8C8655" w14:textId="77777777" w:rsidR="008176E1" w:rsidRDefault="00E848AB" w:rsidP="008176E1">
      <w:pPr>
        <w:numPr>
          <w:ilvl w:val="0"/>
          <w:numId w:val="1"/>
        </w:numPr>
        <w:contextualSpacing/>
        <w:jc w:val="both"/>
        <w:rPr>
          <w:b/>
        </w:rPr>
      </w:pPr>
      <w:r w:rsidRPr="00E848AB">
        <w:rPr>
          <w:b/>
        </w:rPr>
        <w:t>Sprendimo projekto esmė, tikslai ir uždaviniai.</w:t>
      </w:r>
    </w:p>
    <w:p w14:paraId="6D8C8656" w14:textId="77777777" w:rsidR="00815D48" w:rsidRDefault="008176E1" w:rsidP="005B587B">
      <w:pPr>
        <w:ind w:firstLine="720"/>
        <w:jc w:val="both"/>
        <w:rPr>
          <w:color w:val="000000"/>
        </w:rPr>
      </w:pPr>
      <w:r w:rsidRPr="008176E1">
        <w:rPr>
          <w:color w:val="000000"/>
        </w:rPr>
        <w:t>Savivaldybės tarybos sprendimo projekt</w:t>
      </w:r>
      <w:r w:rsidR="00886706">
        <w:rPr>
          <w:color w:val="000000"/>
        </w:rPr>
        <w:t xml:space="preserve">as parengtas </w:t>
      </w:r>
      <w:r w:rsidR="00A57C37">
        <w:rPr>
          <w:color w:val="000000"/>
        </w:rPr>
        <w:t xml:space="preserve">siekiant </w:t>
      </w:r>
      <w:r w:rsidR="00815D48">
        <w:rPr>
          <w:color w:val="000000"/>
        </w:rPr>
        <w:t>teisės aktų nustatyta tvarka ir priemonėmis vengti interesų konflikto.</w:t>
      </w:r>
    </w:p>
    <w:p w14:paraId="6D8C8657" w14:textId="77777777" w:rsidR="00735ABC" w:rsidRDefault="00C96DD6" w:rsidP="00735ABC">
      <w:pPr>
        <w:ind w:firstLine="720"/>
        <w:contextualSpacing/>
        <w:jc w:val="both"/>
        <w:rPr>
          <w:b/>
        </w:rPr>
      </w:pPr>
      <w:r w:rsidRPr="00C96DD6">
        <w:rPr>
          <w:b/>
          <w:szCs w:val="20"/>
        </w:rPr>
        <w:t>2.</w:t>
      </w:r>
      <w:r>
        <w:rPr>
          <w:szCs w:val="20"/>
        </w:rPr>
        <w:t xml:space="preserve"> </w:t>
      </w:r>
      <w:r w:rsidR="00E848AB" w:rsidRPr="00E848AB">
        <w:rPr>
          <w:b/>
        </w:rPr>
        <w:t>Projekto rengimo priežastys ir kuo remiantis</w:t>
      </w:r>
      <w:r w:rsidR="00735ABC">
        <w:rPr>
          <w:b/>
        </w:rPr>
        <w:t xml:space="preserve"> parengtas sprendimo projektas.</w:t>
      </w:r>
    </w:p>
    <w:p w14:paraId="6D8C8658" w14:textId="77777777" w:rsidR="007F17DA" w:rsidRDefault="00C954FA" w:rsidP="009A0B1A">
      <w:pPr>
        <w:ind w:firstLine="720"/>
        <w:contextualSpacing/>
        <w:jc w:val="both"/>
        <w:rPr>
          <w:szCs w:val="20"/>
        </w:rPr>
      </w:pPr>
      <w:r w:rsidRPr="00C954FA">
        <w:rPr>
          <w:szCs w:val="20"/>
        </w:rPr>
        <w:t>Klaipėdos miesto savival</w:t>
      </w:r>
      <w:r>
        <w:rPr>
          <w:szCs w:val="20"/>
        </w:rPr>
        <w:t>dybės administracijos direktorius Gintaras Neniškis (toliau – direktorius)</w:t>
      </w:r>
      <w:r w:rsidRPr="00C954FA">
        <w:rPr>
          <w:szCs w:val="20"/>
        </w:rPr>
        <w:t xml:space="preserve"> 2019 m. birželio 7 d. </w:t>
      </w:r>
      <w:r>
        <w:rPr>
          <w:szCs w:val="20"/>
        </w:rPr>
        <w:t xml:space="preserve">Klaipėdos miesto savivaldybės merui V. Grubliauskui pateikė </w:t>
      </w:r>
      <w:r w:rsidRPr="00C954FA">
        <w:rPr>
          <w:szCs w:val="20"/>
        </w:rPr>
        <w:t>prašymą Nr. TAS-165 „Dėl nusišalinimo“</w:t>
      </w:r>
      <w:r>
        <w:rPr>
          <w:szCs w:val="20"/>
        </w:rPr>
        <w:t xml:space="preserve">. Prašyme direktorius nurodė apie galimą interesų konfliktą priimant sprendimus, susijusius su viešąja įstaiga „Klaipėdos keleivinis transportas“ dėl jo teisės grįžti į šios įstaigos vadovo pareigas. </w:t>
      </w:r>
    </w:p>
    <w:p w14:paraId="6D8C8659" w14:textId="77777777" w:rsidR="00BB78A2" w:rsidRDefault="000951D2" w:rsidP="000951D2">
      <w:pPr>
        <w:ind w:firstLine="720"/>
        <w:contextualSpacing/>
        <w:jc w:val="both"/>
        <w:rPr>
          <w:szCs w:val="20"/>
        </w:rPr>
      </w:pPr>
      <w:r w:rsidRPr="000951D2">
        <w:rPr>
          <w:szCs w:val="20"/>
        </w:rPr>
        <w:t>Lietuvos Respublikos viešųjų ir privačių interesų derinimo valstybinėje tarnyboje įstatymo</w:t>
      </w:r>
      <w:r>
        <w:rPr>
          <w:szCs w:val="20"/>
        </w:rPr>
        <w:t xml:space="preserve"> 3 straipsnio 1 dalies 2 punkte reglamentuojama, jog v</w:t>
      </w:r>
      <w:r w:rsidRPr="000951D2">
        <w:rPr>
          <w:szCs w:val="20"/>
        </w:rPr>
        <w:t>iešųjų interesų viršenybei užtikrinti asmenys, dirbantys valstybinėje tarnyboje</w:t>
      </w:r>
      <w:r>
        <w:rPr>
          <w:szCs w:val="20"/>
        </w:rPr>
        <w:t>, privalo t</w:t>
      </w:r>
      <w:r w:rsidRPr="000951D2">
        <w:rPr>
          <w:szCs w:val="20"/>
        </w:rPr>
        <w:t>eisės aktų nustatyta tvarka ir priemonėmis vengti interesų konflikto ir elgtis taip, kad nekiltų abejonių, jog toks konfliktas yra</w:t>
      </w:r>
      <w:r w:rsidR="00C04337">
        <w:rPr>
          <w:szCs w:val="20"/>
        </w:rPr>
        <w:t>.</w:t>
      </w:r>
      <w:r w:rsidR="00744927">
        <w:rPr>
          <w:szCs w:val="20"/>
        </w:rPr>
        <w:t xml:space="preserve"> Šio įs</w:t>
      </w:r>
      <w:r w:rsidR="001510F7">
        <w:rPr>
          <w:szCs w:val="20"/>
        </w:rPr>
        <w:t>tatymo 11 straipsnyje numatyta pareiga nusišalinti ir sprendimo apie nusišalinimą (ne) priėmimas.</w:t>
      </w:r>
    </w:p>
    <w:p w14:paraId="6D8C865A" w14:textId="77777777" w:rsidR="00237AFD" w:rsidRPr="00237AFD" w:rsidRDefault="005107C7" w:rsidP="00237AFD">
      <w:pPr>
        <w:ind w:firstLine="720"/>
        <w:contextualSpacing/>
        <w:jc w:val="both"/>
        <w:rPr>
          <w:szCs w:val="20"/>
        </w:rPr>
      </w:pPr>
      <w:r w:rsidRPr="005107C7">
        <w:rPr>
          <w:szCs w:val="20"/>
        </w:rPr>
        <w:t>Lietuvos Respublikos vietos savivaldos įstatymo 16 straipsnio 7</w:t>
      </w:r>
      <w:r w:rsidR="00744927">
        <w:rPr>
          <w:szCs w:val="20"/>
        </w:rPr>
        <w:t xml:space="preserve"> dalyje reglamentuojama</w:t>
      </w:r>
      <w:r w:rsidR="00237AFD">
        <w:rPr>
          <w:szCs w:val="20"/>
        </w:rPr>
        <w:t>, jog k</w:t>
      </w:r>
      <w:r w:rsidR="00237AFD" w:rsidRPr="00237AFD">
        <w:rPr>
          <w:szCs w:val="20"/>
        </w:rPr>
        <w:t xml:space="preserve">onkrečius įgaliojimus, nustatytus šio straipsnio 3 dalyje, savivaldybės taryba reglamento nustatyta tvarka gali pavesti vykdyti savivaldybės administracijos direktoriui arba savivaldybės administracijos direktoriaus pavaduotojui (pavaduotojams) (jeigu ši (šios) pareigybė (pareigybės) steigiama (steigiamos). </w:t>
      </w:r>
    </w:p>
    <w:p w14:paraId="6D8C865B" w14:textId="77777777" w:rsidR="00E848AB" w:rsidRPr="00E848AB" w:rsidRDefault="00CC5F2E" w:rsidP="00E848AB">
      <w:pPr>
        <w:ind w:firstLine="720"/>
        <w:jc w:val="both"/>
      </w:pPr>
      <w:r>
        <w:rPr>
          <w:b/>
        </w:rPr>
        <w:t>3.</w:t>
      </w:r>
      <w:r w:rsidR="00E848AB" w:rsidRPr="00E848AB">
        <w:rPr>
          <w:b/>
        </w:rPr>
        <w:t xml:space="preserve"> Kokių rezultatų laukiama.</w:t>
      </w:r>
    </w:p>
    <w:p w14:paraId="6D8C865C" w14:textId="77777777" w:rsidR="005B11D7" w:rsidRDefault="005B11D7" w:rsidP="005B11D7">
      <w:pPr>
        <w:ind w:firstLine="720"/>
        <w:jc w:val="both"/>
        <w:rPr>
          <w:szCs w:val="20"/>
        </w:rPr>
      </w:pPr>
      <w:r>
        <w:rPr>
          <w:szCs w:val="20"/>
        </w:rPr>
        <w:t>Tarybai p</w:t>
      </w:r>
      <w:r w:rsidR="00735ABC">
        <w:rPr>
          <w:szCs w:val="20"/>
        </w:rPr>
        <w:t xml:space="preserve">riėmus šį sprendimą, bus </w:t>
      </w:r>
      <w:r w:rsidR="004B2698">
        <w:rPr>
          <w:szCs w:val="20"/>
        </w:rPr>
        <w:t>išvengta galimo interesų konflikto ir teisės aktų pažeidimų.</w:t>
      </w:r>
      <w:r w:rsidR="000E296C">
        <w:rPr>
          <w:szCs w:val="20"/>
        </w:rPr>
        <w:t xml:space="preserve"> </w:t>
      </w:r>
    </w:p>
    <w:p w14:paraId="6D8C865D" w14:textId="77777777" w:rsidR="00E848AB" w:rsidRPr="00E848AB" w:rsidRDefault="00E848AB" w:rsidP="00BF21E6">
      <w:pPr>
        <w:ind w:firstLine="720"/>
        <w:jc w:val="both"/>
        <w:rPr>
          <w:b/>
        </w:rPr>
      </w:pPr>
      <w:r w:rsidRPr="00E848AB">
        <w:rPr>
          <w:b/>
        </w:rPr>
        <w:t>4. Sprendimo projekto rengimo metu gauti specialistų vertinimai.</w:t>
      </w:r>
    </w:p>
    <w:p w14:paraId="6D8C865E" w14:textId="77777777" w:rsidR="00E848AB" w:rsidRPr="00E848AB" w:rsidRDefault="00E848AB" w:rsidP="00E848AB">
      <w:pPr>
        <w:ind w:firstLine="720"/>
        <w:jc w:val="both"/>
      </w:pPr>
      <w:r w:rsidRPr="00E848AB">
        <w:t>Nėra.</w:t>
      </w:r>
    </w:p>
    <w:p w14:paraId="6D8C865F" w14:textId="77777777" w:rsidR="00E848AB" w:rsidRPr="00E848AB" w:rsidRDefault="00E848AB" w:rsidP="00E848AB">
      <w:pPr>
        <w:ind w:firstLine="720"/>
        <w:jc w:val="both"/>
        <w:rPr>
          <w:b/>
        </w:rPr>
      </w:pPr>
      <w:r w:rsidRPr="00E848AB">
        <w:rPr>
          <w:b/>
        </w:rPr>
        <w:t xml:space="preserve">5. Išlaidų sąmatos, skaičiavimai, reikalingi pagrindimai ir paaiškinimai. </w:t>
      </w:r>
    </w:p>
    <w:p w14:paraId="6D8C8660" w14:textId="77777777" w:rsidR="00E848AB" w:rsidRPr="00E848AB" w:rsidRDefault="00E848AB" w:rsidP="00E848AB">
      <w:pPr>
        <w:ind w:firstLine="720"/>
        <w:jc w:val="both"/>
      </w:pPr>
      <w:r w:rsidRPr="00E848AB">
        <w:t>Nėra.</w:t>
      </w:r>
    </w:p>
    <w:p w14:paraId="6D8C8661" w14:textId="77777777" w:rsidR="008176E1" w:rsidRDefault="00C87383" w:rsidP="008176E1">
      <w:pPr>
        <w:ind w:firstLine="720"/>
        <w:jc w:val="both"/>
        <w:rPr>
          <w:b/>
        </w:rPr>
      </w:pPr>
      <w:r>
        <w:rPr>
          <w:b/>
        </w:rPr>
        <w:t>6</w:t>
      </w:r>
      <w:r w:rsidR="00E848AB" w:rsidRPr="00E848AB">
        <w:rPr>
          <w:b/>
        </w:rPr>
        <w:t xml:space="preserve">. Galimos teigiamos ar neigiamos sprendimo priėmimo pasekmės. </w:t>
      </w:r>
    </w:p>
    <w:p w14:paraId="6D8C8662" w14:textId="77777777" w:rsidR="008176E1" w:rsidRPr="00AA1AB2" w:rsidRDefault="00E848AB" w:rsidP="00AA1AB2">
      <w:pPr>
        <w:ind w:firstLine="720"/>
        <w:jc w:val="both"/>
        <w:rPr>
          <w:bCs/>
        </w:rPr>
      </w:pPr>
      <w:r w:rsidRPr="00E848AB">
        <w:t>Neigiamos pasekmės nenumatomos.</w:t>
      </w:r>
      <w:r w:rsidR="008176E1" w:rsidRPr="008176E1">
        <w:rPr>
          <w:bCs/>
          <w:szCs w:val="20"/>
        </w:rPr>
        <w:t xml:space="preserve"> </w:t>
      </w:r>
      <w:r w:rsidR="008176E1" w:rsidRPr="002E6918">
        <w:rPr>
          <w:bCs/>
          <w:szCs w:val="20"/>
        </w:rPr>
        <w:t xml:space="preserve">Teigiamos </w:t>
      </w:r>
      <w:r w:rsidR="008176E1" w:rsidRPr="0093312E">
        <w:rPr>
          <w:bCs/>
        </w:rPr>
        <w:t xml:space="preserve">pasekmės – </w:t>
      </w:r>
      <w:r w:rsidR="004B2698">
        <w:rPr>
          <w:bCs/>
        </w:rPr>
        <w:t xml:space="preserve">išvengta </w:t>
      </w:r>
      <w:r w:rsidR="004B2698" w:rsidRPr="004B2698">
        <w:rPr>
          <w:bCs/>
        </w:rPr>
        <w:t>galimo interesų ko</w:t>
      </w:r>
      <w:r w:rsidR="004B2698">
        <w:rPr>
          <w:bCs/>
        </w:rPr>
        <w:t>nflikto ir teisės aktų pažeidimų.</w:t>
      </w:r>
    </w:p>
    <w:p w14:paraId="6D8C8663" w14:textId="77777777" w:rsidR="00452193" w:rsidRDefault="00452193" w:rsidP="00E848AB">
      <w:pPr>
        <w:ind w:firstLine="720"/>
        <w:jc w:val="both"/>
        <w:rPr>
          <w:b/>
        </w:rPr>
      </w:pPr>
    </w:p>
    <w:p w14:paraId="6D8C8664" w14:textId="77777777" w:rsidR="00E848AB" w:rsidRPr="00555B81" w:rsidRDefault="00452193" w:rsidP="00E848AB">
      <w:pPr>
        <w:ind w:firstLine="720"/>
        <w:jc w:val="both"/>
        <w:rPr>
          <w:rFonts w:eastAsia="Calibri"/>
        </w:rPr>
      </w:pPr>
      <w:r>
        <w:rPr>
          <w:b/>
        </w:rPr>
        <w:t xml:space="preserve">PRIDEDAMA. </w:t>
      </w:r>
      <w:r w:rsidR="00E848AB" w:rsidRPr="00555B81">
        <w:rPr>
          <w:rFonts w:eastAsia="Calibri"/>
          <w:bCs/>
        </w:rPr>
        <w:t>Teisės aktų</w:t>
      </w:r>
      <w:r w:rsidR="00E848AB" w:rsidRPr="00555B81">
        <w:rPr>
          <w:rFonts w:eastAsia="Calibri"/>
        </w:rPr>
        <w:t xml:space="preserve"> </w:t>
      </w:r>
      <w:r w:rsidR="0007723F" w:rsidRPr="001B5B13">
        <w:rPr>
          <w:rFonts w:eastAsia="Calibri"/>
        </w:rPr>
        <w:t xml:space="preserve">ištraukos, </w:t>
      </w:r>
      <w:r w:rsidR="009D5F39" w:rsidRPr="001B5B13">
        <w:rPr>
          <w:rFonts w:eastAsia="Calibri"/>
        </w:rPr>
        <w:t>3</w:t>
      </w:r>
      <w:r w:rsidR="00E848AB" w:rsidRPr="001B5B13">
        <w:rPr>
          <w:rFonts w:eastAsia="Calibri"/>
        </w:rPr>
        <w:t xml:space="preserve"> lapa</w:t>
      </w:r>
      <w:r w:rsidR="009D5F39" w:rsidRPr="001B5B13">
        <w:rPr>
          <w:rFonts w:eastAsia="Calibri"/>
        </w:rPr>
        <w:t>i</w:t>
      </w:r>
      <w:r w:rsidRPr="001B5B13">
        <w:rPr>
          <w:rFonts w:eastAsia="Calibri"/>
        </w:rPr>
        <w:t>.</w:t>
      </w:r>
      <w:r w:rsidR="00E848AB" w:rsidRPr="00555B81">
        <w:rPr>
          <w:rFonts w:eastAsia="Calibri"/>
        </w:rPr>
        <w:t xml:space="preserve">   </w:t>
      </w:r>
    </w:p>
    <w:p w14:paraId="6D8C8665" w14:textId="77777777" w:rsidR="00E848AB" w:rsidRPr="00E848AB" w:rsidRDefault="00E848AB" w:rsidP="00E848AB">
      <w:pPr>
        <w:ind w:firstLine="567"/>
        <w:jc w:val="both"/>
        <w:rPr>
          <w:rFonts w:eastAsia="Calibri"/>
        </w:rPr>
      </w:pPr>
    </w:p>
    <w:p w14:paraId="6D8C8666" w14:textId="77777777" w:rsidR="009A318D" w:rsidRDefault="009A318D" w:rsidP="00E848AB">
      <w:pPr>
        <w:jc w:val="both"/>
      </w:pPr>
    </w:p>
    <w:p w14:paraId="6D8C8667" w14:textId="77777777" w:rsidR="00410E1C" w:rsidRDefault="00410E1C" w:rsidP="00E848AB">
      <w:pPr>
        <w:jc w:val="both"/>
      </w:pPr>
    </w:p>
    <w:p w14:paraId="6D8C8668" w14:textId="77777777" w:rsidR="00410E1C" w:rsidRPr="00E848AB" w:rsidRDefault="00410E1C" w:rsidP="00E848AB">
      <w:pPr>
        <w:jc w:val="both"/>
      </w:pPr>
    </w:p>
    <w:tbl>
      <w:tblPr>
        <w:tblW w:w="0" w:type="auto"/>
        <w:tblLook w:val="04A0" w:firstRow="1" w:lastRow="0" w:firstColumn="1" w:lastColumn="0" w:noHBand="0" w:noVBand="1"/>
      </w:tblPr>
      <w:tblGrid>
        <w:gridCol w:w="6467"/>
        <w:gridCol w:w="3171"/>
      </w:tblGrid>
      <w:tr w:rsidR="00E078A0" w:rsidRPr="00E078A0" w14:paraId="6D8C866B" w14:textId="77777777" w:rsidTr="008C33F3">
        <w:tc>
          <w:tcPr>
            <w:tcW w:w="6629" w:type="dxa"/>
            <w:shd w:val="clear" w:color="auto" w:fill="auto"/>
          </w:tcPr>
          <w:p w14:paraId="6D8C8669" w14:textId="77777777" w:rsidR="00E078A0" w:rsidRPr="00E078A0" w:rsidRDefault="00E078A0" w:rsidP="00027780">
            <w:pPr>
              <w:rPr>
                <w:lang w:eastAsia="en-US"/>
              </w:rPr>
            </w:pPr>
            <w:r w:rsidRPr="00E078A0">
              <w:rPr>
                <w:lang w:eastAsia="en-US"/>
              </w:rPr>
              <w:t xml:space="preserve">Klaipėdos miesto savivaldybės </w:t>
            </w:r>
            <w:r w:rsidR="00027780">
              <w:rPr>
                <w:lang w:eastAsia="en-US"/>
              </w:rPr>
              <w:t>meras</w:t>
            </w:r>
          </w:p>
        </w:tc>
        <w:tc>
          <w:tcPr>
            <w:tcW w:w="3225" w:type="dxa"/>
            <w:shd w:val="clear" w:color="auto" w:fill="auto"/>
          </w:tcPr>
          <w:p w14:paraId="6D8C866A" w14:textId="77777777" w:rsidR="00E078A0" w:rsidRPr="00E078A0" w:rsidRDefault="00027780" w:rsidP="00E078A0">
            <w:pPr>
              <w:jc w:val="right"/>
              <w:rPr>
                <w:lang w:eastAsia="en-US"/>
              </w:rPr>
            </w:pPr>
            <w:r>
              <w:rPr>
                <w:lang w:eastAsia="en-US"/>
              </w:rPr>
              <w:t>Vytautas Grubliauskas</w:t>
            </w:r>
          </w:p>
        </w:tc>
      </w:tr>
    </w:tbl>
    <w:p w14:paraId="6D8C866C" w14:textId="77777777" w:rsidR="003A2424" w:rsidRPr="008B325D" w:rsidRDefault="003A2424" w:rsidP="00144991">
      <w:pPr>
        <w:jc w:val="center"/>
        <w:rPr>
          <w:b/>
          <w:bCs/>
          <w:color w:val="000000"/>
        </w:rPr>
      </w:pPr>
    </w:p>
    <w:p w14:paraId="6D8C866D" w14:textId="77777777" w:rsidR="00E078A0" w:rsidRDefault="00E078A0" w:rsidP="00164A07">
      <w:pPr>
        <w:pStyle w:val="tactin"/>
        <w:shd w:val="clear" w:color="auto" w:fill="FFFFFF"/>
        <w:spacing w:before="0" w:beforeAutospacing="0" w:after="0" w:afterAutospacing="0"/>
        <w:jc w:val="center"/>
        <w:rPr>
          <w:b/>
          <w:bCs/>
          <w:color w:val="000000"/>
        </w:rPr>
      </w:pPr>
      <w:bookmarkStart w:id="1" w:name="part_9f8829ff99094975a69d499be997d6b8"/>
      <w:bookmarkEnd w:id="1"/>
    </w:p>
    <w:p w14:paraId="6D8C866E" w14:textId="77777777" w:rsidR="00E078A0" w:rsidRDefault="00E078A0" w:rsidP="00164A07">
      <w:pPr>
        <w:pStyle w:val="tactin"/>
        <w:shd w:val="clear" w:color="auto" w:fill="FFFFFF"/>
        <w:spacing w:before="0" w:beforeAutospacing="0" w:after="0" w:afterAutospacing="0"/>
        <w:jc w:val="center"/>
        <w:rPr>
          <w:b/>
          <w:bCs/>
          <w:color w:val="000000"/>
        </w:rPr>
      </w:pPr>
    </w:p>
    <w:p w14:paraId="6D8C866F" w14:textId="77777777" w:rsidR="00E078A0" w:rsidRDefault="00E078A0" w:rsidP="00164A07">
      <w:pPr>
        <w:pStyle w:val="tactin"/>
        <w:shd w:val="clear" w:color="auto" w:fill="FFFFFF"/>
        <w:spacing w:before="0" w:beforeAutospacing="0" w:after="0" w:afterAutospacing="0"/>
        <w:jc w:val="center"/>
        <w:rPr>
          <w:b/>
          <w:bCs/>
          <w:color w:val="000000"/>
        </w:rPr>
      </w:pPr>
    </w:p>
    <w:p w14:paraId="6D8C8670" w14:textId="77777777" w:rsidR="00E078A0" w:rsidRDefault="00E078A0" w:rsidP="00164A07">
      <w:pPr>
        <w:pStyle w:val="tactin"/>
        <w:shd w:val="clear" w:color="auto" w:fill="FFFFFF"/>
        <w:spacing w:before="0" w:beforeAutospacing="0" w:after="0" w:afterAutospacing="0"/>
        <w:jc w:val="center"/>
        <w:rPr>
          <w:b/>
          <w:bCs/>
          <w:color w:val="000000"/>
        </w:rPr>
      </w:pPr>
    </w:p>
    <w:p w14:paraId="6D8C8671" w14:textId="77777777" w:rsidR="00001DAB" w:rsidRDefault="00001DAB" w:rsidP="00164A07">
      <w:pPr>
        <w:pStyle w:val="tactin"/>
        <w:shd w:val="clear" w:color="auto" w:fill="FFFFFF"/>
        <w:spacing w:before="0" w:beforeAutospacing="0" w:after="0" w:afterAutospacing="0"/>
        <w:jc w:val="center"/>
        <w:rPr>
          <w:b/>
          <w:bCs/>
          <w:color w:val="000000"/>
        </w:rPr>
      </w:pPr>
    </w:p>
    <w:p w14:paraId="6D8C8672" w14:textId="77777777" w:rsidR="00001DAB" w:rsidRDefault="00001DAB" w:rsidP="00164A07">
      <w:pPr>
        <w:pStyle w:val="tactin"/>
        <w:shd w:val="clear" w:color="auto" w:fill="FFFFFF"/>
        <w:spacing w:before="0" w:beforeAutospacing="0" w:after="0" w:afterAutospacing="0"/>
        <w:jc w:val="center"/>
        <w:rPr>
          <w:b/>
          <w:bCs/>
          <w:color w:val="000000"/>
        </w:rPr>
      </w:pPr>
    </w:p>
    <w:p w14:paraId="6D8C8673" w14:textId="77777777" w:rsidR="00E078A0" w:rsidRDefault="00E078A0" w:rsidP="00164A07">
      <w:pPr>
        <w:pStyle w:val="tactin"/>
        <w:shd w:val="clear" w:color="auto" w:fill="FFFFFF"/>
        <w:spacing w:before="0" w:beforeAutospacing="0" w:after="0" w:afterAutospacing="0"/>
        <w:jc w:val="center"/>
        <w:rPr>
          <w:b/>
          <w:bCs/>
          <w:color w:val="000000"/>
        </w:rPr>
      </w:pPr>
    </w:p>
    <w:p w14:paraId="6D8C8674" w14:textId="77777777" w:rsidR="00452193" w:rsidRDefault="00452193" w:rsidP="00164A07">
      <w:pPr>
        <w:pStyle w:val="tactin"/>
        <w:shd w:val="clear" w:color="auto" w:fill="FFFFFF"/>
        <w:spacing w:before="0" w:beforeAutospacing="0" w:after="0" w:afterAutospacing="0"/>
        <w:jc w:val="center"/>
        <w:rPr>
          <w:b/>
          <w:bCs/>
          <w:color w:val="000000"/>
        </w:rPr>
      </w:pPr>
    </w:p>
    <w:p w14:paraId="6D8C8675" w14:textId="77777777" w:rsidR="00452193" w:rsidRDefault="00452193" w:rsidP="00164A07">
      <w:pPr>
        <w:pStyle w:val="tactin"/>
        <w:shd w:val="clear" w:color="auto" w:fill="FFFFFF"/>
        <w:spacing w:before="0" w:beforeAutospacing="0" w:after="0" w:afterAutospacing="0"/>
        <w:jc w:val="center"/>
        <w:rPr>
          <w:b/>
          <w:bCs/>
          <w:color w:val="000000"/>
        </w:rPr>
      </w:pPr>
    </w:p>
    <w:p w14:paraId="6D8C8676" w14:textId="77777777" w:rsidR="00452193" w:rsidRDefault="00452193" w:rsidP="00164A07">
      <w:pPr>
        <w:pStyle w:val="tactin"/>
        <w:shd w:val="clear" w:color="auto" w:fill="FFFFFF"/>
        <w:spacing w:before="0" w:beforeAutospacing="0" w:after="0" w:afterAutospacing="0"/>
        <w:jc w:val="center"/>
        <w:rPr>
          <w:b/>
          <w:bCs/>
          <w:color w:val="000000"/>
        </w:rPr>
      </w:pPr>
    </w:p>
    <w:p w14:paraId="6D8C8677" w14:textId="77777777" w:rsidR="00E078A0" w:rsidRDefault="00E078A0" w:rsidP="00164A07">
      <w:pPr>
        <w:pStyle w:val="tactin"/>
        <w:shd w:val="clear" w:color="auto" w:fill="FFFFFF"/>
        <w:spacing w:before="0" w:beforeAutospacing="0" w:after="0" w:afterAutospacing="0"/>
        <w:jc w:val="center"/>
        <w:rPr>
          <w:b/>
          <w:bCs/>
          <w:color w:val="000000"/>
        </w:rPr>
      </w:pPr>
    </w:p>
    <w:p w14:paraId="6D8C8678" w14:textId="77777777" w:rsidR="002135C3" w:rsidRDefault="002135C3" w:rsidP="00157915">
      <w:pPr>
        <w:jc w:val="center"/>
        <w:rPr>
          <w:b/>
          <w:color w:val="000000"/>
          <w:shd w:val="clear" w:color="auto" w:fill="FFFFFF"/>
        </w:rPr>
      </w:pPr>
      <w:r>
        <w:rPr>
          <w:b/>
          <w:color w:val="000000"/>
          <w:shd w:val="clear" w:color="auto" w:fill="FFFFFF"/>
        </w:rPr>
        <w:lastRenderedPageBreak/>
        <w:t>LIETUVOS RESPUBLIKOS</w:t>
      </w:r>
    </w:p>
    <w:p w14:paraId="6D8C8679" w14:textId="77777777" w:rsidR="00F917FE" w:rsidRDefault="002135C3" w:rsidP="00157915">
      <w:pPr>
        <w:jc w:val="center"/>
        <w:rPr>
          <w:b/>
          <w:color w:val="000000"/>
          <w:shd w:val="clear" w:color="auto" w:fill="FFFFFF"/>
        </w:rPr>
      </w:pPr>
      <w:r w:rsidRPr="002135C3">
        <w:rPr>
          <w:b/>
          <w:color w:val="000000"/>
          <w:shd w:val="clear" w:color="auto" w:fill="FFFFFF"/>
        </w:rPr>
        <w:t>VIEŠŲJŲ IR PRIVAČIŲ INTERESŲ DERINIMO VALSTYBINĖJE TARNYBOJE ĮSTATYMAS</w:t>
      </w:r>
    </w:p>
    <w:p w14:paraId="6D8C867A" w14:textId="77777777" w:rsidR="00543C0B" w:rsidRDefault="00543C0B" w:rsidP="00157915">
      <w:pPr>
        <w:jc w:val="center"/>
        <w:rPr>
          <w:b/>
          <w:color w:val="000000"/>
          <w:shd w:val="clear" w:color="auto" w:fill="FFFFFF"/>
        </w:rPr>
      </w:pPr>
    </w:p>
    <w:p w14:paraId="6D8C867B" w14:textId="77777777" w:rsidR="00543C0B" w:rsidRDefault="00543C0B" w:rsidP="00157915">
      <w:pPr>
        <w:jc w:val="center"/>
        <w:rPr>
          <w:color w:val="000000"/>
          <w:shd w:val="clear" w:color="auto" w:fill="FFFFFF"/>
        </w:rPr>
      </w:pPr>
      <w:r w:rsidRPr="00543C0B">
        <w:rPr>
          <w:color w:val="000000"/>
          <w:shd w:val="clear" w:color="auto" w:fill="FFFFFF"/>
        </w:rPr>
        <w:t>1997 m. liepos 2 d. Nr. VIII-371</w:t>
      </w:r>
      <w:r w:rsidRPr="00543C0B">
        <w:rPr>
          <w:color w:val="000000"/>
        </w:rPr>
        <w:br/>
      </w:r>
      <w:r w:rsidRPr="00543C0B">
        <w:rPr>
          <w:color w:val="000000"/>
          <w:shd w:val="clear" w:color="auto" w:fill="FFFFFF"/>
        </w:rPr>
        <w:t>Vilnius</w:t>
      </w:r>
    </w:p>
    <w:p w14:paraId="6D8C867C" w14:textId="77777777" w:rsidR="00543C0B" w:rsidRDefault="00543C0B" w:rsidP="00157915">
      <w:pPr>
        <w:jc w:val="center"/>
        <w:rPr>
          <w:color w:val="000000"/>
          <w:shd w:val="clear" w:color="auto" w:fill="FFFFFF"/>
        </w:rPr>
      </w:pPr>
    </w:p>
    <w:p w14:paraId="6D8C867D" w14:textId="77777777" w:rsidR="00543C0B" w:rsidRPr="00543C0B" w:rsidRDefault="00543C0B" w:rsidP="00157915">
      <w:pPr>
        <w:jc w:val="center"/>
        <w:rPr>
          <w:b/>
          <w:bCs/>
          <w:color w:val="000000"/>
        </w:rPr>
      </w:pPr>
    </w:p>
    <w:p w14:paraId="6D8C867E" w14:textId="77777777" w:rsidR="00F917FE" w:rsidRDefault="00FE6E3C" w:rsidP="00FE6E3C">
      <w:pPr>
        <w:rPr>
          <w:bCs/>
          <w:color w:val="000000"/>
        </w:rPr>
      </w:pPr>
      <w:r>
        <w:rPr>
          <w:b/>
          <w:bCs/>
          <w:color w:val="000000"/>
        </w:rPr>
        <w:t>3 straipsnis.</w:t>
      </w:r>
      <w:r w:rsidR="00F917FE" w:rsidRPr="00F917FE">
        <w:rPr>
          <w:b/>
          <w:bCs/>
          <w:color w:val="000000"/>
        </w:rPr>
        <w:t>  Asmenų, pretenduojančių dirbti, dirbančių ir dirbusių valstybinėje tarnyboje, prievolės</w:t>
      </w:r>
      <w:r w:rsidR="00F917FE" w:rsidRPr="00F917FE">
        <w:rPr>
          <w:b/>
          <w:bCs/>
          <w:color w:val="000000"/>
        </w:rPr>
        <w:br/>
      </w:r>
      <w:r w:rsidR="00F917FE" w:rsidRPr="00F917FE">
        <w:rPr>
          <w:b/>
          <w:bCs/>
          <w:color w:val="000000"/>
        </w:rPr>
        <w:br/>
        <w:t> </w:t>
      </w:r>
      <w:r w:rsidR="00F2627F">
        <w:rPr>
          <w:b/>
          <w:bCs/>
          <w:color w:val="000000"/>
        </w:rPr>
        <w:tab/>
      </w:r>
      <w:r w:rsidR="00F917FE" w:rsidRPr="00FE6E3C">
        <w:rPr>
          <w:bCs/>
          <w:color w:val="000000"/>
        </w:rPr>
        <w:t>1. Viešųjų interesų viršenybei užtikrinti asmenys, dirbantys valstybinėje tarnyboje, privalo:</w:t>
      </w:r>
      <w:r w:rsidR="00F917FE" w:rsidRPr="00FE6E3C">
        <w:rPr>
          <w:bCs/>
          <w:color w:val="000000"/>
        </w:rPr>
        <w:br/>
      </w:r>
      <w:r w:rsidR="00F2627F">
        <w:rPr>
          <w:bCs/>
          <w:color w:val="000000"/>
        </w:rPr>
        <w:t xml:space="preserve">                      </w:t>
      </w:r>
      <w:r>
        <w:rPr>
          <w:bCs/>
          <w:color w:val="000000"/>
        </w:rPr>
        <w:t>&lt;...&gt;</w:t>
      </w:r>
      <w:r w:rsidR="00F917FE" w:rsidRPr="00FE6E3C">
        <w:rPr>
          <w:bCs/>
          <w:color w:val="000000"/>
        </w:rPr>
        <w:br/>
      </w:r>
      <w:r w:rsidR="00F2627F">
        <w:rPr>
          <w:bCs/>
          <w:color w:val="000000"/>
        </w:rPr>
        <w:t xml:space="preserve">                      </w:t>
      </w:r>
      <w:r w:rsidR="00F917FE" w:rsidRPr="00FE6E3C">
        <w:rPr>
          <w:bCs/>
          <w:color w:val="000000"/>
        </w:rPr>
        <w:t>2) teisės aktų nustatyta tvarka ir priemonėmis vengti interesų konflikto ir elgtis taip, kad nekiltų abejonių, jog toks konfliktas yra;</w:t>
      </w:r>
    </w:p>
    <w:p w14:paraId="6D8C867F" w14:textId="77777777" w:rsidR="00FE6E3C" w:rsidRDefault="00F2627F" w:rsidP="00FE6E3C">
      <w:pPr>
        <w:rPr>
          <w:bCs/>
          <w:color w:val="000000"/>
        </w:rPr>
      </w:pPr>
      <w:r>
        <w:rPr>
          <w:bCs/>
          <w:color w:val="000000"/>
        </w:rPr>
        <w:t xml:space="preserve">                      </w:t>
      </w:r>
      <w:r w:rsidR="00FE6E3C">
        <w:rPr>
          <w:bCs/>
          <w:color w:val="000000"/>
        </w:rPr>
        <w:t>&lt;...&gt;</w:t>
      </w:r>
      <w:r w:rsidR="00E1199A">
        <w:rPr>
          <w:bCs/>
          <w:color w:val="000000"/>
        </w:rPr>
        <w:t>.</w:t>
      </w:r>
    </w:p>
    <w:p w14:paraId="6D8C8680" w14:textId="77777777" w:rsidR="00276A98" w:rsidRDefault="00276A98" w:rsidP="00FE6E3C">
      <w:pPr>
        <w:rPr>
          <w:bCs/>
          <w:color w:val="000000"/>
        </w:rPr>
      </w:pPr>
    </w:p>
    <w:p w14:paraId="6D8C8681" w14:textId="77777777" w:rsidR="00276A98" w:rsidRPr="00276A98" w:rsidRDefault="00276A98" w:rsidP="00276A98">
      <w:pPr>
        <w:rPr>
          <w:b/>
          <w:bCs/>
          <w:color w:val="000000"/>
        </w:rPr>
      </w:pPr>
      <w:r w:rsidRPr="00276A98">
        <w:rPr>
          <w:b/>
          <w:bCs/>
          <w:color w:val="000000"/>
        </w:rPr>
        <w:t>11 straipsnis. Pareiga nusišalinti</w:t>
      </w:r>
    </w:p>
    <w:p w14:paraId="6D8C8682" w14:textId="77777777" w:rsidR="00276A98" w:rsidRPr="00276A98" w:rsidRDefault="00276A98" w:rsidP="00276A98">
      <w:pPr>
        <w:rPr>
          <w:bCs/>
          <w:color w:val="000000"/>
        </w:rPr>
      </w:pPr>
    </w:p>
    <w:p w14:paraId="6D8C8683" w14:textId="77777777" w:rsidR="00276A98" w:rsidRPr="00276A98" w:rsidRDefault="00276A98" w:rsidP="00F2627F">
      <w:pPr>
        <w:ind w:firstLine="1296"/>
        <w:jc w:val="both"/>
        <w:rPr>
          <w:bCs/>
          <w:color w:val="000000"/>
        </w:rPr>
      </w:pPr>
      <w:r w:rsidRPr="00276A98">
        <w:rPr>
          <w:bCs/>
          <w:color w:val="000000"/>
        </w:rPr>
        <w:t>1. Asmeniui, dirbančiam valstybinėje tarnyboje, draudžiama dalyvauti rengiant, svarstant ar priimant sprendimus arba kitaip paveikti sprendimus, kurie sukelia interesų konfliktą.</w:t>
      </w:r>
    </w:p>
    <w:p w14:paraId="6D8C8684" w14:textId="77777777" w:rsidR="00276A98" w:rsidRPr="00276A98" w:rsidRDefault="00276A98" w:rsidP="00F2627F">
      <w:pPr>
        <w:ind w:firstLine="1296"/>
        <w:jc w:val="both"/>
        <w:rPr>
          <w:bCs/>
          <w:color w:val="000000"/>
        </w:rPr>
      </w:pPr>
      <w:r w:rsidRPr="00276A98">
        <w:rPr>
          <w:bCs/>
          <w:color w:val="000000"/>
        </w:rPr>
        <w:t>2. Prieš pradedant tokio sprendimo rengimo, svarstymo ar priėmimo procedūrą arba pačios procedūros metu asmuo, dirbantis valstybinėje tarnyboje, privalo informuoti savo institucijos vadovą ar institucijos vadovo įgaliotą atstovą arba kolegialią valstybės ar savivaldybės instituciją, kurios nariu jis yra, ir asmenis, kurie kartu dalyvauja rengiant, svarstant ar priimant sprendimą, apie esamą interesų konfliktą, pareikšti apie nusišalinimą ir jokia forma nedalyvauti toliau rengiant, svarstant ar priimant sprendimą.</w:t>
      </w:r>
    </w:p>
    <w:p w14:paraId="6D8C8685" w14:textId="77777777" w:rsidR="00276A98" w:rsidRPr="00276A98" w:rsidRDefault="00276A98" w:rsidP="00F2627F">
      <w:pPr>
        <w:ind w:firstLine="1296"/>
        <w:jc w:val="both"/>
        <w:rPr>
          <w:bCs/>
          <w:color w:val="000000"/>
        </w:rPr>
      </w:pPr>
      <w:r w:rsidRPr="00276A98">
        <w:rPr>
          <w:bCs/>
          <w:color w:val="000000"/>
        </w:rPr>
        <w:t>3. Institucijos vadovas ar jo įgaliotas atstovas arba kolegiali valstybės ar savivaldybės institucija, vadovaudamiesi Vyriausiosios tarnybinės etikos komisijos patvirtintais kriterijais, motyvuotu rašytiniu sprendimu gali nepriimti pareikšto nusišalinimo ir įpareigoti asmenį dalyvauti toliau rengiant, svarstant ar priimant sprendimą. Duomenys apie sprendimą nepriimti pareikšto nusišalinimo elektroninėmis priemonėmis per penkias darbo dienas nuo sprendimo priėmimo dienos pateikiami Vyriausiajai tarnybinės etikos komisijai jos nustatyta tvarka.</w:t>
      </w:r>
    </w:p>
    <w:p w14:paraId="6D8C8686" w14:textId="77777777" w:rsidR="00276A98" w:rsidRDefault="00276A98" w:rsidP="00F2627F">
      <w:pPr>
        <w:ind w:firstLine="1296"/>
        <w:jc w:val="both"/>
        <w:rPr>
          <w:bCs/>
          <w:color w:val="000000"/>
        </w:rPr>
      </w:pPr>
      <w:r w:rsidRPr="00276A98">
        <w:rPr>
          <w:bCs/>
          <w:color w:val="000000"/>
        </w:rPr>
        <w:t>4. Asmuo, dirbantis valstybinėje tarnyboje, privalo vykdyti institucijos vadovo ar jo įgalioto atstovo rašytines išankstines rekomendacijas, nuo kokių sprendimų rengimo, svarstymo ar priėmimo jis privalo nusišalinti. Šios rekomendacijos, remiantis deklaracijomis arba asmens prašymu, yra sudaromos konkrečiai situacijai. Išankstines rekomendacijas asmuo, dirbantis valstybinėje tarnyboje, gali skelbti viešai savo nuožiūra.</w:t>
      </w:r>
    </w:p>
    <w:p w14:paraId="6D8C8687" w14:textId="77777777" w:rsidR="00276A98" w:rsidRPr="00213BD4" w:rsidRDefault="00276A98" w:rsidP="00F2627F">
      <w:pPr>
        <w:ind w:firstLine="1296"/>
        <w:jc w:val="both"/>
        <w:rPr>
          <w:bCs/>
          <w:i/>
          <w:color w:val="000000"/>
        </w:rPr>
      </w:pPr>
      <w:r w:rsidRPr="00213BD4">
        <w:rPr>
          <w:bCs/>
          <w:i/>
          <w:color w:val="000000"/>
        </w:rPr>
        <w:t>5. NETEKO GALIOS</w:t>
      </w:r>
      <w:r w:rsidR="00A76C41" w:rsidRPr="00213BD4">
        <w:rPr>
          <w:bCs/>
          <w:i/>
          <w:color w:val="000000"/>
        </w:rPr>
        <w:t>:</w:t>
      </w:r>
    </w:p>
    <w:p w14:paraId="6D8C8688" w14:textId="77777777" w:rsidR="00A76C41" w:rsidRPr="00213BD4" w:rsidRDefault="00A76C41" w:rsidP="00A76C41">
      <w:pPr>
        <w:ind w:firstLine="1296"/>
        <w:jc w:val="both"/>
        <w:rPr>
          <w:bCs/>
          <w:i/>
          <w:color w:val="000000"/>
        </w:rPr>
      </w:pPr>
      <w:r w:rsidRPr="00213BD4">
        <w:rPr>
          <w:bCs/>
          <w:i/>
          <w:color w:val="000000"/>
        </w:rPr>
        <w:t>2015 12 15 įstatymu Nr. XII-2180 (nuo 2016 01 01)</w:t>
      </w:r>
    </w:p>
    <w:p w14:paraId="6D8C8689" w14:textId="77777777" w:rsidR="00A76C41" w:rsidRPr="00213BD4" w:rsidRDefault="00A76C41" w:rsidP="00A76C41">
      <w:pPr>
        <w:ind w:firstLine="1296"/>
        <w:jc w:val="both"/>
        <w:rPr>
          <w:bCs/>
          <w:i/>
          <w:color w:val="000000"/>
        </w:rPr>
      </w:pPr>
      <w:r w:rsidRPr="00213BD4">
        <w:rPr>
          <w:bCs/>
          <w:i/>
          <w:color w:val="000000"/>
        </w:rPr>
        <w:t>(TAR, 2015, Nr. 2015-20871)</w:t>
      </w:r>
    </w:p>
    <w:p w14:paraId="6D8C868A" w14:textId="77777777" w:rsidR="00276A98" w:rsidRPr="00276A98" w:rsidRDefault="00276A98" w:rsidP="00F2627F">
      <w:pPr>
        <w:ind w:firstLine="1296"/>
        <w:jc w:val="both"/>
        <w:rPr>
          <w:bCs/>
          <w:color w:val="000000"/>
        </w:rPr>
      </w:pPr>
      <w:r w:rsidRPr="00276A98">
        <w:rPr>
          <w:bCs/>
          <w:color w:val="000000"/>
        </w:rPr>
        <w:t>6. Institucijos vadovas arba jo įgaliotas atstovas motyvuotu rašytiniu sprendimu nušalina valstybinėje tarnyboje dirbantį asmenį nuo konkretaus sprendimo rengimo, svarstymo ar priėmimo procedūros, kitų tarnybinių pareigų atlikimo, jeigu yra pakankamas pagrindas manyti, kad šio asmens dalyvavimas sukels interesų konfliktą.</w:t>
      </w:r>
    </w:p>
    <w:p w14:paraId="6D8C868B" w14:textId="77777777" w:rsidR="00276A98" w:rsidRPr="00276A98" w:rsidRDefault="00276A98" w:rsidP="00F2627F">
      <w:pPr>
        <w:ind w:firstLine="1296"/>
        <w:jc w:val="both"/>
        <w:rPr>
          <w:bCs/>
          <w:color w:val="000000"/>
        </w:rPr>
      </w:pPr>
      <w:r w:rsidRPr="00276A98">
        <w:rPr>
          <w:bCs/>
          <w:color w:val="000000"/>
        </w:rPr>
        <w:t>7. Respublikos Prezidentui, Seimo ir Vyriausybės nariams, savivaldybių tarybų nariams, teisėjams, prokurorams, ikiteisminio tyrimo pareigūnams ir kitiems pareigūnams, kuriems viešųjų interesų viršenybės užtikrinimo būdai nustatomi jų veiklą reglamentuojančiuose įstatymuose, šio straipsnio nuostatos taikomos tiek, kiek jų veiklą reglamentuojančiuose įstatymuose nenustatyti viešųjų interesų viršenybės užtikrinimo būdai.</w:t>
      </w:r>
    </w:p>
    <w:p w14:paraId="6D8C868C" w14:textId="77777777" w:rsidR="00276A98" w:rsidRPr="00276A98" w:rsidRDefault="00276A98" w:rsidP="00F2627F">
      <w:pPr>
        <w:ind w:firstLine="1296"/>
        <w:jc w:val="both"/>
        <w:rPr>
          <w:bCs/>
          <w:color w:val="000000"/>
        </w:rPr>
      </w:pPr>
      <w:r w:rsidRPr="00276A98">
        <w:rPr>
          <w:bCs/>
          <w:color w:val="000000"/>
        </w:rPr>
        <w:t xml:space="preserve">8. Šio straipsnio nuostatos taikomos akcinių bendrovių bei uždarųjų akcinių bendrovių, kurių akcijos, suteikiančios daugiau kaip 1/2 balsų visuotiniame akcininkų susirinkime, nuosavybės </w:t>
      </w:r>
      <w:r w:rsidRPr="00276A98">
        <w:rPr>
          <w:bCs/>
          <w:color w:val="000000"/>
        </w:rPr>
        <w:lastRenderedPageBreak/>
        <w:t>teise priklauso valstybei ar savivaldybei, stebėtojų tarybų ir valdybų nariams, valstybės ir savivaldybių įmonių valdybų nariams, taip pat viešojo pirkimo komisijos nariams, asmenims, perkančiosios organizacijos vadovo paskirtiems atlikti supaprastintus pirkimus, ir viešųjų pirkimų procedūrose dalyvaujantiems ekspertams.</w:t>
      </w:r>
    </w:p>
    <w:p w14:paraId="6D8C868D" w14:textId="77777777" w:rsidR="00276A98" w:rsidRPr="00276A98" w:rsidRDefault="00276A98" w:rsidP="00F2627F">
      <w:pPr>
        <w:ind w:firstLine="1296"/>
        <w:jc w:val="both"/>
        <w:rPr>
          <w:bCs/>
          <w:color w:val="000000"/>
        </w:rPr>
      </w:pPr>
      <w:r w:rsidRPr="00276A98">
        <w:rPr>
          <w:bCs/>
          <w:color w:val="000000"/>
        </w:rPr>
        <w:t>9. Viešojo pirkimo komisijos narių, asmenų, perkančiosios organizacijos vadovo paskirtų atlikti supaprastintus pirkimus, ir viešųjų pirkimų procedūrose dalyvaujančių ekspertų nusišalinimo tvarkos aprašą tvirtina Vyriausioji tarnybinės etikos komisija kartu su Viešųjų pirkimų tarnyba.</w:t>
      </w:r>
    </w:p>
    <w:p w14:paraId="6D8C868E" w14:textId="77777777" w:rsidR="00276A98" w:rsidRPr="00276A98" w:rsidRDefault="00276A98" w:rsidP="00276A98">
      <w:pPr>
        <w:rPr>
          <w:bCs/>
          <w:color w:val="000000"/>
        </w:rPr>
      </w:pPr>
    </w:p>
    <w:p w14:paraId="6D8C868F" w14:textId="77777777" w:rsidR="00157915" w:rsidRPr="00410E1C" w:rsidRDefault="00157915" w:rsidP="00157915">
      <w:pPr>
        <w:jc w:val="center"/>
        <w:rPr>
          <w:color w:val="000000"/>
        </w:rPr>
      </w:pPr>
      <w:r w:rsidRPr="00410E1C">
        <w:rPr>
          <w:b/>
          <w:bCs/>
          <w:color w:val="000000"/>
        </w:rPr>
        <w:t>LIETUVOS RESPUBLIKOS</w:t>
      </w:r>
    </w:p>
    <w:p w14:paraId="6D8C8690" w14:textId="77777777" w:rsidR="00157915" w:rsidRPr="00410E1C" w:rsidRDefault="00157915" w:rsidP="00157915">
      <w:pPr>
        <w:jc w:val="center"/>
        <w:rPr>
          <w:color w:val="000000"/>
        </w:rPr>
      </w:pPr>
      <w:r w:rsidRPr="00410E1C">
        <w:rPr>
          <w:b/>
          <w:bCs/>
          <w:color w:val="000000"/>
        </w:rPr>
        <w:t>VIETOS SAVIVALDOS</w:t>
      </w:r>
    </w:p>
    <w:p w14:paraId="6D8C8691" w14:textId="77777777" w:rsidR="00157915" w:rsidRPr="00410E1C" w:rsidRDefault="00157915" w:rsidP="00157915">
      <w:pPr>
        <w:jc w:val="center"/>
        <w:rPr>
          <w:color w:val="000000"/>
        </w:rPr>
      </w:pPr>
      <w:r w:rsidRPr="00410E1C">
        <w:rPr>
          <w:b/>
          <w:bCs/>
          <w:color w:val="000000"/>
        </w:rPr>
        <w:t>ĮSTATYMAS</w:t>
      </w:r>
    </w:p>
    <w:p w14:paraId="6D8C8692" w14:textId="77777777" w:rsidR="00157915" w:rsidRDefault="00157915" w:rsidP="00157915">
      <w:pPr>
        <w:jc w:val="center"/>
        <w:rPr>
          <w:color w:val="000000"/>
          <w:sz w:val="27"/>
          <w:szCs w:val="27"/>
        </w:rPr>
      </w:pPr>
      <w:r>
        <w:rPr>
          <w:color w:val="000000"/>
          <w:sz w:val="22"/>
          <w:szCs w:val="22"/>
        </w:rPr>
        <w:t> </w:t>
      </w:r>
    </w:p>
    <w:p w14:paraId="6D8C8693" w14:textId="77777777" w:rsidR="00157915" w:rsidRDefault="00157915" w:rsidP="00157915">
      <w:pPr>
        <w:jc w:val="center"/>
        <w:rPr>
          <w:color w:val="000000"/>
          <w:sz w:val="27"/>
          <w:szCs w:val="27"/>
        </w:rPr>
      </w:pPr>
      <w:r>
        <w:rPr>
          <w:color w:val="000000"/>
          <w:sz w:val="22"/>
          <w:szCs w:val="22"/>
        </w:rPr>
        <w:t>1994 m. liepos 7 d. Nr. I-533</w:t>
      </w:r>
    </w:p>
    <w:p w14:paraId="6D8C8694" w14:textId="77777777" w:rsidR="00157915" w:rsidRDefault="00157915" w:rsidP="00157915">
      <w:pPr>
        <w:jc w:val="center"/>
        <w:rPr>
          <w:color w:val="000000"/>
          <w:sz w:val="22"/>
          <w:szCs w:val="22"/>
        </w:rPr>
      </w:pPr>
      <w:r>
        <w:rPr>
          <w:color w:val="000000"/>
          <w:sz w:val="22"/>
          <w:szCs w:val="22"/>
        </w:rPr>
        <w:t>Vilnius</w:t>
      </w:r>
    </w:p>
    <w:p w14:paraId="6D8C8695" w14:textId="77777777" w:rsidR="008E6055" w:rsidRDefault="008E6055" w:rsidP="00157915">
      <w:pPr>
        <w:jc w:val="center"/>
        <w:rPr>
          <w:color w:val="000000"/>
          <w:sz w:val="27"/>
          <w:szCs w:val="27"/>
        </w:rPr>
      </w:pPr>
    </w:p>
    <w:p w14:paraId="6D8C8696" w14:textId="77777777" w:rsidR="003C1EE4" w:rsidRPr="003C1EE4" w:rsidRDefault="00157915" w:rsidP="00BC2A8D">
      <w:pPr>
        <w:jc w:val="both"/>
        <w:rPr>
          <w:b/>
          <w:bCs/>
          <w:color w:val="000000"/>
        </w:rPr>
      </w:pPr>
      <w:r>
        <w:rPr>
          <w:color w:val="000000"/>
          <w:sz w:val="22"/>
          <w:szCs w:val="22"/>
        </w:rPr>
        <w:t> </w:t>
      </w:r>
      <w:r w:rsidR="00BC2A8D">
        <w:rPr>
          <w:color w:val="000000"/>
          <w:sz w:val="22"/>
          <w:szCs w:val="22"/>
        </w:rPr>
        <w:t xml:space="preserve"> </w:t>
      </w:r>
      <w:r w:rsidR="00F46D8A">
        <w:rPr>
          <w:b/>
          <w:bCs/>
          <w:color w:val="000000"/>
        </w:rPr>
        <w:t>16</w:t>
      </w:r>
      <w:r w:rsidR="003C1EE4" w:rsidRPr="003C1EE4">
        <w:rPr>
          <w:b/>
          <w:bCs/>
          <w:color w:val="000000"/>
        </w:rPr>
        <w:t xml:space="preserve"> straipsnis. Savivaldybės </w:t>
      </w:r>
      <w:r w:rsidR="00F46D8A">
        <w:rPr>
          <w:b/>
          <w:bCs/>
          <w:color w:val="000000"/>
        </w:rPr>
        <w:t>tarybos kompetencija</w:t>
      </w:r>
    </w:p>
    <w:p w14:paraId="6D8C8697" w14:textId="77777777" w:rsidR="00E417BA" w:rsidRDefault="00EA44F6" w:rsidP="00EA44F6">
      <w:pPr>
        <w:pStyle w:val="tactin"/>
        <w:shd w:val="clear" w:color="auto" w:fill="FFFFFF"/>
        <w:spacing w:before="0" w:beforeAutospacing="0" w:after="0" w:afterAutospacing="0"/>
        <w:ind w:firstLine="720"/>
        <w:jc w:val="both"/>
        <w:rPr>
          <w:bCs/>
          <w:color w:val="000000"/>
        </w:rPr>
      </w:pPr>
      <w:r>
        <w:rPr>
          <w:bCs/>
          <w:color w:val="000000"/>
        </w:rPr>
        <w:t>&lt;...&gt;</w:t>
      </w:r>
    </w:p>
    <w:p w14:paraId="6D8C8698" w14:textId="77777777" w:rsidR="001217C1" w:rsidRPr="001217C1" w:rsidRDefault="001217C1" w:rsidP="001217C1">
      <w:pPr>
        <w:ind w:firstLine="720"/>
        <w:jc w:val="both"/>
        <w:rPr>
          <w:lang w:eastAsia="en-US"/>
        </w:rPr>
      </w:pPr>
      <w:r w:rsidRPr="001217C1">
        <w:rPr>
          <w:lang w:eastAsia="en-US"/>
        </w:rPr>
        <w:t>3. Paprastoji savivaldybės tarybos kompetencija;</w:t>
      </w:r>
    </w:p>
    <w:p w14:paraId="6D8C8699" w14:textId="77777777" w:rsidR="001217C1" w:rsidRPr="001217C1" w:rsidRDefault="001217C1" w:rsidP="001217C1">
      <w:pPr>
        <w:ind w:firstLine="720"/>
        <w:jc w:val="both"/>
        <w:rPr>
          <w:rFonts w:eastAsia="Calibri"/>
          <w:i/>
          <w:lang w:eastAsia="en-US"/>
        </w:rPr>
      </w:pPr>
      <w:r w:rsidRPr="001217C1">
        <w:rPr>
          <w:rFonts w:eastAsia="Calibri"/>
          <w:lang w:eastAsia="en-US"/>
        </w:rPr>
        <w:t xml:space="preserve">1) </w:t>
      </w:r>
      <w:r w:rsidRPr="001217C1">
        <w:rPr>
          <w:rFonts w:eastAsia="Calibri"/>
          <w:i/>
          <w:lang w:eastAsia="en-US"/>
        </w:rPr>
        <w:t>NETEKO GALIOS:</w:t>
      </w:r>
    </w:p>
    <w:p w14:paraId="6D8C869A" w14:textId="77777777" w:rsidR="001217C1" w:rsidRPr="001217C1" w:rsidRDefault="001217C1" w:rsidP="001217C1">
      <w:pPr>
        <w:ind w:firstLine="720"/>
        <w:jc w:val="both"/>
        <w:rPr>
          <w:rFonts w:eastAsia="Calibri"/>
          <w:i/>
          <w:lang w:eastAsia="en-US"/>
        </w:rPr>
      </w:pPr>
      <w:r w:rsidRPr="001217C1">
        <w:rPr>
          <w:rFonts w:eastAsia="Calibri"/>
          <w:i/>
          <w:lang w:eastAsia="en-US"/>
        </w:rPr>
        <w:t>2014 06 26 įstatymu Nr. XII-967</w:t>
      </w:r>
    </w:p>
    <w:p w14:paraId="6D8C869B" w14:textId="77777777" w:rsidR="001217C1" w:rsidRPr="001217C1" w:rsidRDefault="001217C1" w:rsidP="001217C1">
      <w:pPr>
        <w:ind w:firstLine="720"/>
        <w:jc w:val="both"/>
        <w:rPr>
          <w:rFonts w:eastAsia="Calibri"/>
          <w:i/>
          <w:lang w:eastAsia="en-US"/>
        </w:rPr>
      </w:pPr>
      <w:r w:rsidRPr="001217C1">
        <w:rPr>
          <w:rFonts w:eastAsia="Calibri"/>
          <w:i/>
          <w:lang w:eastAsia="en-US"/>
        </w:rPr>
        <w:t>(TAR, 2014, Nr. 2014-10138)</w:t>
      </w:r>
    </w:p>
    <w:p w14:paraId="6D8C869C" w14:textId="77777777" w:rsidR="001217C1" w:rsidRPr="001217C1" w:rsidRDefault="001217C1" w:rsidP="001217C1">
      <w:pPr>
        <w:ind w:firstLine="720"/>
        <w:jc w:val="both"/>
        <w:rPr>
          <w:lang w:eastAsia="en-US"/>
        </w:rPr>
      </w:pPr>
      <w:r w:rsidRPr="001217C1">
        <w:rPr>
          <w:lang w:eastAsia="en-US"/>
        </w:rPr>
        <w:t xml:space="preserve">2) </w:t>
      </w:r>
      <w:r w:rsidRPr="001217C1">
        <w:rPr>
          <w:rFonts w:eastAsia="Calibri"/>
          <w:bCs/>
          <w:lang w:eastAsia="en-US"/>
        </w:rPr>
        <w:t>biudžetinių įstaigų finansinių ataskaitų rinkinių tvirtinimas</w:t>
      </w:r>
      <w:r w:rsidRPr="001217C1">
        <w:rPr>
          <w:lang w:eastAsia="en-US"/>
        </w:rPr>
        <w:t>;</w:t>
      </w:r>
    </w:p>
    <w:p w14:paraId="6D8C869D" w14:textId="77777777" w:rsidR="001217C1" w:rsidRPr="001217C1" w:rsidRDefault="001217C1" w:rsidP="001217C1">
      <w:pPr>
        <w:ind w:firstLine="720"/>
        <w:jc w:val="both"/>
        <w:rPr>
          <w:rFonts w:eastAsia="Calibri"/>
          <w:i/>
          <w:lang w:eastAsia="en-US"/>
        </w:rPr>
      </w:pPr>
      <w:r w:rsidRPr="001217C1">
        <w:rPr>
          <w:rFonts w:eastAsia="Calibri"/>
          <w:i/>
          <w:lang w:eastAsia="en-US"/>
        </w:rPr>
        <w:t>KEISTA:</w:t>
      </w:r>
    </w:p>
    <w:p w14:paraId="6D8C869E" w14:textId="77777777" w:rsidR="001217C1" w:rsidRPr="001217C1" w:rsidRDefault="001217C1" w:rsidP="001217C1">
      <w:pPr>
        <w:ind w:firstLine="720"/>
        <w:jc w:val="both"/>
        <w:rPr>
          <w:rFonts w:eastAsia="Calibri"/>
          <w:i/>
          <w:lang w:eastAsia="en-US"/>
        </w:rPr>
      </w:pPr>
      <w:r w:rsidRPr="001217C1">
        <w:rPr>
          <w:rFonts w:eastAsia="Calibri"/>
          <w:i/>
          <w:lang w:eastAsia="en-US"/>
        </w:rPr>
        <w:t>2016 06 28 įstatymu Nr. XII-2494 (nuo 2017 01 01)</w:t>
      </w:r>
    </w:p>
    <w:p w14:paraId="6D8C869F" w14:textId="77777777" w:rsidR="001217C1" w:rsidRPr="001217C1" w:rsidRDefault="001217C1" w:rsidP="001217C1">
      <w:pPr>
        <w:ind w:firstLine="720"/>
        <w:jc w:val="both"/>
        <w:rPr>
          <w:rFonts w:eastAsia="Calibri"/>
          <w:i/>
          <w:lang w:eastAsia="en-US"/>
        </w:rPr>
      </w:pPr>
      <w:r w:rsidRPr="001217C1">
        <w:rPr>
          <w:rFonts w:eastAsia="Calibri"/>
          <w:i/>
          <w:lang w:eastAsia="en-US"/>
        </w:rPr>
        <w:t>(TAR, 2016, Nr. 2016-19345)</w:t>
      </w:r>
    </w:p>
    <w:p w14:paraId="6D8C86A0" w14:textId="77777777" w:rsidR="001217C1" w:rsidRPr="001217C1" w:rsidRDefault="001217C1" w:rsidP="001217C1">
      <w:pPr>
        <w:ind w:firstLine="720"/>
        <w:jc w:val="both"/>
        <w:rPr>
          <w:rFonts w:eastAsia="Calibri"/>
          <w:i/>
          <w:lang w:eastAsia="en-US"/>
        </w:rPr>
      </w:pPr>
      <w:r w:rsidRPr="001217C1">
        <w:rPr>
          <w:lang w:eastAsia="en-US"/>
        </w:rPr>
        <w:t xml:space="preserve">3) </w:t>
      </w:r>
      <w:r w:rsidRPr="001217C1">
        <w:rPr>
          <w:rFonts w:eastAsia="Calibri"/>
          <w:i/>
          <w:lang w:eastAsia="en-US"/>
        </w:rPr>
        <w:t>NETEKO GALIOS:</w:t>
      </w:r>
    </w:p>
    <w:p w14:paraId="6D8C86A1" w14:textId="77777777" w:rsidR="001217C1" w:rsidRPr="001217C1" w:rsidRDefault="001217C1" w:rsidP="001217C1">
      <w:pPr>
        <w:ind w:firstLine="720"/>
        <w:jc w:val="both"/>
        <w:rPr>
          <w:rFonts w:eastAsia="Calibri"/>
          <w:i/>
          <w:lang w:eastAsia="en-US"/>
        </w:rPr>
      </w:pPr>
      <w:r w:rsidRPr="001217C1">
        <w:rPr>
          <w:rFonts w:eastAsia="Calibri"/>
          <w:i/>
          <w:lang w:eastAsia="en-US"/>
        </w:rPr>
        <w:t>2014 06 26 įstatymu Nr. XII-967</w:t>
      </w:r>
    </w:p>
    <w:p w14:paraId="6D8C86A2" w14:textId="77777777" w:rsidR="001217C1" w:rsidRPr="001217C1" w:rsidRDefault="001217C1" w:rsidP="001217C1">
      <w:pPr>
        <w:ind w:firstLine="720"/>
        <w:jc w:val="both"/>
        <w:rPr>
          <w:rFonts w:eastAsia="Calibri"/>
          <w:i/>
          <w:lang w:eastAsia="en-US"/>
        </w:rPr>
      </w:pPr>
      <w:r w:rsidRPr="001217C1">
        <w:rPr>
          <w:rFonts w:eastAsia="Calibri"/>
          <w:i/>
          <w:lang w:eastAsia="en-US"/>
        </w:rPr>
        <w:t>(TAR, 2014, Nr. 2014-10138)</w:t>
      </w:r>
    </w:p>
    <w:p w14:paraId="6D8C86A3" w14:textId="77777777" w:rsidR="001217C1" w:rsidRPr="001217C1" w:rsidRDefault="001217C1" w:rsidP="001217C1">
      <w:pPr>
        <w:ind w:firstLine="720"/>
        <w:jc w:val="both"/>
        <w:rPr>
          <w:lang w:eastAsia="en-US"/>
        </w:rPr>
      </w:pPr>
      <w:r w:rsidRPr="001217C1">
        <w:rPr>
          <w:lang w:eastAsia="en-US"/>
        </w:rPr>
        <w:t xml:space="preserve">4) </w:t>
      </w:r>
      <w:r w:rsidRPr="001217C1">
        <w:rPr>
          <w:rFonts w:eastAsia="Calibri"/>
          <w:bCs/>
          <w:lang w:eastAsia="en-US"/>
        </w:rPr>
        <w:t>viešųjų įstaigų (kurių savininkė yra savivaldybė) kolegialių organų sudarymas, kai tai numatyta viešosios įstaigos įstatuose</w:t>
      </w:r>
      <w:r w:rsidRPr="001217C1">
        <w:rPr>
          <w:lang w:eastAsia="en-US"/>
        </w:rPr>
        <w:t>;</w:t>
      </w:r>
    </w:p>
    <w:p w14:paraId="6D8C86A4" w14:textId="77777777" w:rsidR="001217C1" w:rsidRPr="001217C1" w:rsidRDefault="001217C1" w:rsidP="001217C1">
      <w:pPr>
        <w:ind w:firstLine="720"/>
        <w:jc w:val="both"/>
        <w:rPr>
          <w:rFonts w:eastAsia="Calibri"/>
          <w:i/>
          <w:lang w:eastAsia="en-US"/>
        </w:rPr>
      </w:pPr>
      <w:r w:rsidRPr="001217C1">
        <w:rPr>
          <w:rFonts w:eastAsia="Calibri"/>
          <w:i/>
          <w:lang w:eastAsia="en-US"/>
        </w:rPr>
        <w:t>KEISTA:</w:t>
      </w:r>
    </w:p>
    <w:p w14:paraId="6D8C86A5" w14:textId="77777777" w:rsidR="001217C1" w:rsidRPr="001217C1" w:rsidRDefault="001217C1" w:rsidP="001217C1">
      <w:pPr>
        <w:ind w:firstLine="720"/>
        <w:jc w:val="both"/>
        <w:rPr>
          <w:rFonts w:eastAsia="Calibri"/>
          <w:i/>
          <w:lang w:eastAsia="en-US"/>
        </w:rPr>
      </w:pPr>
      <w:r w:rsidRPr="001217C1">
        <w:rPr>
          <w:rFonts w:eastAsia="Calibri"/>
          <w:i/>
          <w:lang w:eastAsia="en-US"/>
        </w:rPr>
        <w:t>2016 06 28 įstatymu Nr. XII-2494 (nuo 2017 01 01)</w:t>
      </w:r>
    </w:p>
    <w:p w14:paraId="6D8C86A6" w14:textId="77777777" w:rsidR="001217C1" w:rsidRPr="001217C1" w:rsidRDefault="001217C1" w:rsidP="001217C1">
      <w:pPr>
        <w:ind w:firstLine="720"/>
        <w:jc w:val="both"/>
        <w:rPr>
          <w:rFonts w:eastAsia="Calibri"/>
          <w:i/>
          <w:lang w:eastAsia="en-US"/>
        </w:rPr>
      </w:pPr>
      <w:r w:rsidRPr="001217C1">
        <w:rPr>
          <w:rFonts w:eastAsia="Calibri"/>
          <w:i/>
          <w:lang w:eastAsia="en-US"/>
        </w:rPr>
        <w:t>(TAR, 2016, Nr. 2016-19345)</w:t>
      </w:r>
    </w:p>
    <w:p w14:paraId="6D8C86A7" w14:textId="77777777" w:rsidR="001217C1" w:rsidRPr="001217C1" w:rsidRDefault="001217C1" w:rsidP="001217C1">
      <w:pPr>
        <w:ind w:firstLine="720"/>
        <w:jc w:val="both"/>
        <w:rPr>
          <w:lang w:eastAsia="en-US"/>
        </w:rPr>
      </w:pPr>
      <w:r w:rsidRPr="001217C1">
        <w:rPr>
          <w:lang w:eastAsia="en-US"/>
        </w:rPr>
        <w:t xml:space="preserve">5) </w:t>
      </w:r>
      <w:r w:rsidRPr="001217C1">
        <w:rPr>
          <w:rFonts w:eastAsia="Calibri"/>
          <w:bCs/>
          <w:lang w:eastAsia="en-US"/>
        </w:rPr>
        <w:t>viešųjų įstaigų (kurių savininkė yra savivaldybė) finansinių ataskaitų rinkinių tvirtinimas</w:t>
      </w:r>
      <w:r w:rsidRPr="001217C1">
        <w:rPr>
          <w:lang w:eastAsia="en-US"/>
        </w:rPr>
        <w:t>;</w:t>
      </w:r>
    </w:p>
    <w:p w14:paraId="6D8C86A8" w14:textId="77777777" w:rsidR="001217C1" w:rsidRPr="001217C1" w:rsidRDefault="001217C1" w:rsidP="001217C1">
      <w:pPr>
        <w:ind w:firstLine="720"/>
        <w:jc w:val="both"/>
        <w:rPr>
          <w:rFonts w:eastAsia="Calibri"/>
          <w:i/>
          <w:lang w:eastAsia="en-US"/>
        </w:rPr>
      </w:pPr>
      <w:r w:rsidRPr="001217C1">
        <w:rPr>
          <w:rFonts w:eastAsia="Calibri"/>
          <w:i/>
          <w:lang w:eastAsia="en-US"/>
        </w:rPr>
        <w:t>KEISTA:</w:t>
      </w:r>
    </w:p>
    <w:p w14:paraId="6D8C86A9" w14:textId="77777777" w:rsidR="001217C1" w:rsidRPr="001217C1" w:rsidRDefault="001217C1" w:rsidP="001217C1">
      <w:pPr>
        <w:ind w:firstLine="720"/>
        <w:jc w:val="both"/>
        <w:rPr>
          <w:rFonts w:eastAsia="Calibri"/>
          <w:i/>
          <w:lang w:eastAsia="en-US"/>
        </w:rPr>
      </w:pPr>
      <w:r w:rsidRPr="001217C1">
        <w:rPr>
          <w:rFonts w:eastAsia="Calibri"/>
          <w:i/>
          <w:lang w:eastAsia="en-US"/>
        </w:rPr>
        <w:t>2016 06 28 įstatymu Nr. XII-2494 (nuo 2017 01 01)</w:t>
      </w:r>
    </w:p>
    <w:p w14:paraId="6D8C86AA" w14:textId="77777777" w:rsidR="001217C1" w:rsidRPr="001217C1" w:rsidRDefault="001217C1" w:rsidP="001217C1">
      <w:pPr>
        <w:ind w:firstLine="720"/>
        <w:jc w:val="both"/>
        <w:rPr>
          <w:rFonts w:eastAsia="Calibri"/>
          <w:i/>
          <w:lang w:eastAsia="en-US"/>
        </w:rPr>
      </w:pPr>
      <w:r w:rsidRPr="001217C1">
        <w:rPr>
          <w:rFonts w:eastAsia="Calibri"/>
          <w:i/>
          <w:lang w:eastAsia="en-US"/>
        </w:rPr>
        <w:t>(TAR, 2016, Nr. 2016-19345)</w:t>
      </w:r>
    </w:p>
    <w:p w14:paraId="6D8C86AB" w14:textId="77777777" w:rsidR="001217C1" w:rsidRPr="001217C1" w:rsidRDefault="001217C1" w:rsidP="001217C1">
      <w:pPr>
        <w:ind w:firstLine="720"/>
        <w:jc w:val="both"/>
        <w:rPr>
          <w:lang w:eastAsia="en-US"/>
        </w:rPr>
      </w:pPr>
      <w:r w:rsidRPr="001217C1">
        <w:rPr>
          <w:lang w:eastAsia="en-US"/>
        </w:rPr>
        <w:t xml:space="preserve">6) </w:t>
      </w:r>
      <w:r w:rsidRPr="001217C1">
        <w:rPr>
          <w:rFonts w:eastAsia="Calibri"/>
          <w:bCs/>
          <w:lang w:eastAsia="en-US"/>
        </w:rPr>
        <w:t>viešųjų įstaigų (kurių savininkė yra savivaldybė) vidaus kontrolės tvarkos nustatymas</w:t>
      </w:r>
      <w:r w:rsidRPr="001217C1">
        <w:rPr>
          <w:lang w:eastAsia="en-US"/>
        </w:rPr>
        <w:t>;</w:t>
      </w:r>
    </w:p>
    <w:p w14:paraId="6D8C86AC" w14:textId="77777777" w:rsidR="001217C1" w:rsidRPr="001217C1" w:rsidRDefault="001217C1" w:rsidP="001217C1">
      <w:pPr>
        <w:ind w:firstLine="720"/>
        <w:jc w:val="both"/>
        <w:rPr>
          <w:rFonts w:eastAsia="Calibri"/>
          <w:i/>
          <w:lang w:eastAsia="en-US"/>
        </w:rPr>
      </w:pPr>
      <w:r w:rsidRPr="001217C1">
        <w:rPr>
          <w:rFonts w:eastAsia="Calibri"/>
          <w:i/>
          <w:lang w:eastAsia="en-US"/>
        </w:rPr>
        <w:t>KEISTA:</w:t>
      </w:r>
    </w:p>
    <w:p w14:paraId="6D8C86AD" w14:textId="77777777" w:rsidR="001217C1" w:rsidRPr="001217C1" w:rsidRDefault="001217C1" w:rsidP="001217C1">
      <w:pPr>
        <w:ind w:firstLine="720"/>
        <w:jc w:val="both"/>
        <w:rPr>
          <w:rFonts w:eastAsia="Calibri"/>
          <w:i/>
          <w:lang w:eastAsia="en-US"/>
        </w:rPr>
      </w:pPr>
      <w:r w:rsidRPr="001217C1">
        <w:rPr>
          <w:rFonts w:eastAsia="Calibri"/>
          <w:i/>
          <w:lang w:eastAsia="en-US"/>
        </w:rPr>
        <w:t>2016 06 28 įstatymu Nr. XII-2494 (nuo 2017 01 01)</w:t>
      </w:r>
    </w:p>
    <w:p w14:paraId="6D8C86AE" w14:textId="77777777" w:rsidR="001217C1" w:rsidRPr="001217C1" w:rsidRDefault="001217C1" w:rsidP="001217C1">
      <w:pPr>
        <w:ind w:firstLine="720"/>
        <w:jc w:val="both"/>
        <w:rPr>
          <w:rFonts w:eastAsia="Calibri"/>
          <w:i/>
          <w:lang w:eastAsia="en-US"/>
        </w:rPr>
      </w:pPr>
      <w:r w:rsidRPr="001217C1">
        <w:rPr>
          <w:rFonts w:eastAsia="Calibri"/>
          <w:i/>
          <w:lang w:eastAsia="en-US"/>
        </w:rPr>
        <w:t>(TAR, 2016, Nr. 2016-19345)</w:t>
      </w:r>
    </w:p>
    <w:p w14:paraId="6D8C86AF" w14:textId="77777777" w:rsidR="001217C1" w:rsidRPr="001217C1" w:rsidRDefault="001217C1" w:rsidP="001217C1">
      <w:pPr>
        <w:ind w:firstLine="720"/>
        <w:jc w:val="both"/>
        <w:rPr>
          <w:lang w:eastAsia="en-US"/>
        </w:rPr>
      </w:pPr>
      <w:r w:rsidRPr="001217C1">
        <w:rPr>
          <w:lang w:eastAsia="en-US"/>
        </w:rPr>
        <w:t xml:space="preserve">7) </w:t>
      </w:r>
      <w:r w:rsidRPr="001217C1">
        <w:rPr>
          <w:rFonts w:eastAsia="Calibri"/>
          <w:bCs/>
          <w:lang w:eastAsia="en-US"/>
        </w:rPr>
        <w:t>sprendimų dėl valstybės socialinių ir ekonominių programų tikslinių lėšų, kitų valstybės fondų lėšų ir materialiojo turto paskirstymo biudžetinėms įstaigoms priėmimas</w:t>
      </w:r>
      <w:r w:rsidRPr="001217C1">
        <w:rPr>
          <w:lang w:eastAsia="en-US"/>
        </w:rPr>
        <w:t>;</w:t>
      </w:r>
    </w:p>
    <w:p w14:paraId="6D8C86B0" w14:textId="77777777" w:rsidR="001217C1" w:rsidRPr="001217C1" w:rsidRDefault="001217C1" w:rsidP="001217C1">
      <w:pPr>
        <w:ind w:firstLine="720"/>
        <w:jc w:val="both"/>
        <w:rPr>
          <w:rFonts w:eastAsia="Calibri"/>
          <w:i/>
          <w:lang w:eastAsia="en-US"/>
        </w:rPr>
      </w:pPr>
      <w:r w:rsidRPr="001217C1">
        <w:rPr>
          <w:rFonts w:eastAsia="Calibri"/>
          <w:i/>
          <w:lang w:eastAsia="en-US"/>
        </w:rPr>
        <w:t>KEISTA:</w:t>
      </w:r>
    </w:p>
    <w:p w14:paraId="6D8C86B1" w14:textId="77777777" w:rsidR="001217C1" w:rsidRPr="001217C1" w:rsidRDefault="001217C1" w:rsidP="001217C1">
      <w:pPr>
        <w:ind w:firstLine="720"/>
        <w:jc w:val="both"/>
        <w:rPr>
          <w:rFonts w:eastAsia="Calibri"/>
          <w:i/>
          <w:lang w:eastAsia="en-US"/>
        </w:rPr>
      </w:pPr>
      <w:r w:rsidRPr="001217C1">
        <w:rPr>
          <w:rFonts w:eastAsia="Calibri"/>
          <w:i/>
          <w:lang w:eastAsia="en-US"/>
        </w:rPr>
        <w:t>2016 06 28 įstatymu Nr. XII-2494 (nuo 2017 01 01)</w:t>
      </w:r>
    </w:p>
    <w:p w14:paraId="6D8C86B2" w14:textId="77777777" w:rsidR="001217C1" w:rsidRPr="001217C1" w:rsidRDefault="001217C1" w:rsidP="001217C1">
      <w:pPr>
        <w:ind w:firstLine="720"/>
        <w:jc w:val="both"/>
        <w:rPr>
          <w:rFonts w:eastAsia="Calibri"/>
          <w:i/>
          <w:lang w:eastAsia="en-US"/>
        </w:rPr>
      </w:pPr>
      <w:r w:rsidRPr="001217C1">
        <w:rPr>
          <w:rFonts w:eastAsia="Calibri"/>
          <w:i/>
          <w:lang w:eastAsia="en-US"/>
        </w:rPr>
        <w:t>(TAR, 2016, Nr. 2016-19345)</w:t>
      </w:r>
    </w:p>
    <w:p w14:paraId="6D8C86B3" w14:textId="77777777" w:rsidR="001217C1" w:rsidRPr="001217C1" w:rsidRDefault="001217C1" w:rsidP="001217C1">
      <w:pPr>
        <w:ind w:firstLine="720"/>
        <w:jc w:val="both"/>
        <w:rPr>
          <w:rFonts w:eastAsia="Calibri"/>
          <w:lang w:eastAsia="en-US"/>
        </w:rPr>
      </w:pPr>
      <w:r w:rsidRPr="001217C1">
        <w:rPr>
          <w:rFonts w:eastAsia="Calibri"/>
          <w:lang w:eastAsia="en-US"/>
        </w:rPr>
        <w:t>8) savivaldybės ir vietovės lygmens specialiojo teritorijų planavimo dokumentų tvirtinimas, išskyrus įstatymų nustatytus atvejus;</w:t>
      </w:r>
    </w:p>
    <w:p w14:paraId="6D8C86B4" w14:textId="77777777" w:rsidR="001217C1" w:rsidRPr="001217C1" w:rsidRDefault="001217C1" w:rsidP="001217C1">
      <w:pPr>
        <w:ind w:firstLine="720"/>
        <w:jc w:val="both"/>
        <w:rPr>
          <w:rFonts w:eastAsia="Calibri"/>
          <w:i/>
          <w:lang w:eastAsia="en-US"/>
        </w:rPr>
      </w:pPr>
      <w:r w:rsidRPr="001217C1">
        <w:rPr>
          <w:rFonts w:eastAsia="Calibri"/>
          <w:i/>
          <w:lang w:eastAsia="en-US"/>
        </w:rPr>
        <w:t>KEISTA:</w:t>
      </w:r>
    </w:p>
    <w:p w14:paraId="6D8C86B5" w14:textId="77777777" w:rsidR="001217C1" w:rsidRPr="001217C1" w:rsidRDefault="001217C1" w:rsidP="001217C1">
      <w:pPr>
        <w:ind w:firstLine="720"/>
        <w:jc w:val="both"/>
        <w:rPr>
          <w:rFonts w:eastAsia="Calibri"/>
          <w:i/>
          <w:lang w:eastAsia="en-US"/>
        </w:rPr>
      </w:pPr>
      <w:r w:rsidRPr="001217C1">
        <w:rPr>
          <w:rFonts w:eastAsia="Calibri"/>
          <w:i/>
          <w:lang w:eastAsia="en-US"/>
        </w:rPr>
        <w:t>1. 2009 12 22 įstatymu Nr. XI-620 (nuo 2010 01 01)</w:t>
      </w:r>
    </w:p>
    <w:p w14:paraId="6D8C86B6" w14:textId="77777777" w:rsidR="001217C1" w:rsidRPr="001217C1" w:rsidRDefault="001217C1" w:rsidP="001217C1">
      <w:pPr>
        <w:ind w:firstLine="720"/>
        <w:jc w:val="both"/>
        <w:rPr>
          <w:rFonts w:eastAsia="Calibri"/>
          <w:i/>
          <w:lang w:eastAsia="en-US"/>
        </w:rPr>
      </w:pPr>
      <w:r w:rsidRPr="001217C1">
        <w:rPr>
          <w:rFonts w:eastAsia="Calibri"/>
          <w:i/>
          <w:lang w:eastAsia="en-US"/>
        </w:rPr>
        <w:t>(Žin., 2009, Nr. 159-7206)</w:t>
      </w:r>
    </w:p>
    <w:p w14:paraId="6D8C86B7" w14:textId="77777777" w:rsidR="001217C1" w:rsidRPr="001217C1" w:rsidRDefault="001217C1" w:rsidP="001217C1">
      <w:pPr>
        <w:ind w:firstLine="720"/>
        <w:jc w:val="both"/>
        <w:rPr>
          <w:rFonts w:eastAsia="Calibri"/>
          <w:i/>
          <w:lang w:eastAsia="en-US"/>
        </w:rPr>
      </w:pPr>
      <w:r w:rsidRPr="001217C1">
        <w:rPr>
          <w:rFonts w:eastAsia="Calibri"/>
          <w:i/>
          <w:lang w:eastAsia="en-US"/>
        </w:rPr>
        <w:t>2. 2013 06 27 įstatymu Nr. XII-409 (nuo 2014 01 01)</w:t>
      </w:r>
    </w:p>
    <w:p w14:paraId="6D8C86B8" w14:textId="77777777" w:rsidR="001217C1" w:rsidRPr="001217C1" w:rsidRDefault="001217C1" w:rsidP="001217C1">
      <w:pPr>
        <w:ind w:firstLine="720"/>
        <w:jc w:val="both"/>
        <w:rPr>
          <w:rFonts w:eastAsia="Calibri"/>
          <w:lang w:eastAsia="en-US"/>
        </w:rPr>
      </w:pPr>
      <w:r w:rsidRPr="001217C1">
        <w:rPr>
          <w:rFonts w:eastAsia="Calibri"/>
          <w:i/>
          <w:lang w:eastAsia="en-US"/>
        </w:rPr>
        <w:t>(Žin., 2013, Nr. 76-3826)</w:t>
      </w:r>
    </w:p>
    <w:p w14:paraId="6D8C86B9" w14:textId="77777777" w:rsidR="001217C1" w:rsidRPr="001217C1" w:rsidRDefault="001217C1" w:rsidP="001217C1">
      <w:pPr>
        <w:ind w:firstLine="720"/>
        <w:jc w:val="both"/>
        <w:rPr>
          <w:rFonts w:eastAsia="Calibri"/>
          <w:i/>
          <w:lang w:eastAsia="en-US"/>
        </w:rPr>
      </w:pPr>
      <w:r w:rsidRPr="001217C1">
        <w:rPr>
          <w:lang w:eastAsia="en-US"/>
        </w:rPr>
        <w:t xml:space="preserve">9) </w:t>
      </w:r>
      <w:r w:rsidRPr="001217C1">
        <w:rPr>
          <w:rFonts w:eastAsia="Calibri"/>
          <w:i/>
          <w:lang w:eastAsia="en-US"/>
        </w:rPr>
        <w:t>NETEKO GALIOS:</w:t>
      </w:r>
    </w:p>
    <w:p w14:paraId="6D8C86BA" w14:textId="77777777" w:rsidR="001217C1" w:rsidRPr="001217C1" w:rsidRDefault="001217C1" w:rsidP="001217C1">
      <w:pPr>
        <w:ind w:firstLine="720"/>
        <w:jc w:val="both"/>
        <w:rPr>
          <w:rFonts w:eastAsia="Calibri"/>
          <w:i/>
          <w:lang w:eastAsia="en-US"/>
        </w:rPr>
      </w:pPr>
      <w:r w:rsidRPr="001217C1">
        <w:rPr>
          <w:rFonts w:eastAsia="Calibri"/>
          <w:i/>
          <w:lang w:eastAsia="en-US"/>
        </w:rPr>
        <w:t>2018 11 20 įstatymu Nr. XIII-1664 (nuo 2019 01 01)</w:t>
      </w:r>
    </w:p>
    <w:p w14:paraId="6D8C86BB" w14:textId="77777777" w:rsidR="001217C1" w:rsidRPr="001217C1" w:rsidRDefault="001217C1" w:rsidP="001217C1">
      <w:pPr>
        <w:ind w:firstLine="720"/>
        <w:jc w:val="both"/>
        <w:rPr>
          <w:rFonts w:eastAsia="Calibri"/>
          <w:lang w:eastAsia="en-US"/>
        </w:rPr>
      </w:pPr>
      <w:r w:rsidRPr="001217C1">
        <w:rPr>
          <w:rFonts w:eastAsia="Calibri"/>
          <w:i/>
          <w:lang w:eastAsia="en-US"/>
        </w:rPr>
        <w:t>(TAR, 2018, Nr. 2018-19164)</w:t>
      </w:r>
    </w:p>
    <w:p w14:paraId="6D8C86BC" w14:textId="77777777" w:rsidR="001217C1" w:rsidRPr="001217C1" w:rsidRDefault="001217C1" w:rsidP="001217C1">
      <w:pPr>
        <w:ind w:firstLine="720"/>
        <w:jc w:val="both"/>
        <w:rPr>
          <w:rFonts w:eastAsia="Calibri"/>
          <w:i/>
          <w:lang w:eastAsia="en-US"/>
        </w:rPr>
      </w:pPr>
      <w:r w:rsidRPr="001217C1">
        <w:rPr>
          <w:lang w:eastAsia="en-US"/>
        </w:rPr>
        <w:t xml:space="preserve">10) </w:t>
      </w:r>
      <w:r w:rsidRPr="001217C1">
        <w:rPr>
          <w:rFonts w:eastAsia="Calibri"/>
          <w:i/>
          <w:lang w:eastAsia="en-US"/>
        </w:rPr>
        <w:t>NETEKO GALIOS:</w:t>
      </w:r>
    </w:p>
    <w:p w14:paraId="6D8C86BD" w14:textId="77777777" w:rsidR="001217C1" w:rsidRPr="001217C1" w:rsidRDefault="001217C1" w:rsidP="001217C1">
      <w:pPr>
        <w:ind w:firstLine="720"/>
        <w:jc w:val="both"/>
        <w:rPr>
          <w:rFonts w:eastAsia="Calibri"/>
          <w:i/>
          <w:lang w:eastAsia="en-US"/>
        </w:rPr>
      </w:pPr>
      <w:r w:rsidRPr="001217C1">
        <w:rPr>
          <w:rFonts w:eastAsia="Calibri"/>
          <w:i/>
          <w:lang w:eastAsia="en-US"/>
        </w:rPr>
        <w:t>2014 06 26 įstatymu Nr. XII-967</w:t>
      </w:r>
    </w:p>
    <w:p w14:paraId="6D8C86BE" w14:textId="77777777" w:rsidR="001217C1" w:rsidRPr="001217C1" w:rsidRDefault="001217C1" w:rsidP="001217C1">
      <w:pPr>
        <w:ind w:firstLine="720"/>
        <w:jc w:val="both"/>
        <w:rPr>
          <w:rFonts w:eastAsia="Calibri"/>
          <w:i/>
          <w:lang w:eastAsia="en-US"/>
        </w:rPr>
      </w:pPr>
      <w:r w:rsidRPr="001217C1">
        <w:rPr>
          <w:rFonts w:eastAsia="Calibri"/>
          <w:i/>
          <w:lang w:eastAsia="en-US"/>
        </w:rPr>
        <w:t>(TAR, 2014, Nr. 2014-10138)</w:t>
      </w:r>
    </w:p>
    <w:p w14:paraId="6D8C86BF" w14:textId="77777777" w:rsidR="001217C1" w:rsidRPr="001217C1" w:rsidRDefault="001217C1" w:rsidP="001217C1">
      <w:pPr>
        <w:ind w:firstLine="720"/>
        <w:jc w:val="both"/>
        <w:rPr>
          <w:rFonts w:eastAsia="Calibri"/>
          <w:i/>
          <w:lang w:eastAsia="en-US"/>
        </w:rPr>
      </w:pPr>
      <w:r w:rsidRPr="001217C1">
        <w:rPr>
          <w:rFonts w:eastAsia="Calibri"/>
          <w:lang w:eastAsia="en-US"/>
        </w:rPr>
        <w:t xml:space="preserve">11) </w:t>
      </w:r>
      <w:r w:rsidRPr="001217C1">
        <w:rPr>
          <w:rFonts w:eastAsia="Calibri"/>
          <w:i/>
          <w:lang w:eastAsia="en-US"/>
        </w:rPr>
        <w:t>NETEKO GALIOS:</w:t>
      </w:r>
    </w:p>
    <w:p w14:paraId="6D8C86C0" w14:textId="77777777" w:rsidR="001217C1" w:rsidRPr="001217C1" w:rsidRDefault="001217C1" w:rsidP="001217C1">
      <w:pPr>
        <w:ind w:firstLine="720"/>
        <w:jc w:val="both"/>
        <w:rPr>
          <w:rFonts w:eastAsia="Calibri"/>
          <w:i/>
          <w:lang w:eastAsia="en-US"/>
        </w:rPr>
      </w:pPr>
      <w:r w:rsidRPr="001217C1">
        <w:rPr>
          <w:rFonts w:eastAsia="Calibri"/>
          <w:i/>
          <w:lang w:eastAsia="en-US"/>
        </w:rPr>
        <w:t>2014 06 26 įstatymu Nr. XII-967</w:t>
      </w:r>
    </w:p>
    <w:p w14:paraId="6D8C86C1" w14:textId="77777777" w:rsidR="001217C1" w:rsidRPr="001217C1" w:rsidRDefault="001217C1" w:rsidP="001217C1">
      <w:pPr>
        <w:ind w:firstLine="720"/>
        <w:jc w:val="both"/>
        <w:rPr>
          <w:rFonts w:eastAsia="Calibri"/>
          <w:i/>
          <w:lang w:eastAsia="en-US"/>
        </w:rPr>
      </w:pPr>
      <w:r w:rsidRPr="001217C1">
        <w:rPr>
          <w:rFonts w:eastAsia="Calibri"/>
          <w:i/>
          <w:lang w:eastAsia="en-US"/>
        </w:rPr>
        <w:t>(TAR, 2014, Nr. 2014-10138)</w:t>
      </w:r>
    </w:p>
    <w:p w14:paraId="6D8C86C2" w14:textId="77777777" w:rsidR="001217C1" w:rsidRPr="001217C1" w:rsidRDefault="001217C1" w:rsidP="001217C1">
      <w:pPr>
        <w:ind w:firstLine="720"/>
        <w:jc w:val="both"/>
        <w:rPr>
          <w:rFonts w:eastAsia="Calibri"/>
          <w:i/>
          <w:lang w:eastAsia="en-US"/>
        </w:rPr>
      </w:pPr>
      <w:r w:rsidRPr="001217C1">
        <w:rPr>
          <w:rFonts w:eastAsia="Calibri"/>
          <w:lang w:eastAsia="en-US"/>
        </w:rPr>
        <w:t xml:space="preserve">12) </w:t>
      </w:r>
      <w:r w:rsidRPr="001217C1">
        <w:rPr>
          <w:rFonts w:eastAsia="Calibri"/>
          <w:i/>
          <w:lang w:eastAsia="en-US"/>
        </w:rPr>
        <w:t>NETEKO GALIOS:</w:t>
      </w:r>
    </w:p>
    <w:p w14:paraId="6D8C86C3" w14:textId="77777777" w:rsidR="001217C1" w:rsidRPr="001217C1" w:rsidRDefault="001217C1" w:rsidP="001217C1">
      <w:pPr>
        <w:ind w:firstLine="720"/>
        <w:jc w:val="both"/>
        <w:rPr>
          <w:rFonts w:eastAsia="Calibri"/>
          <w:i/>
          <w:lang w:eastAsia="en-US"/>
        </w:rPr>
      </w:pPr>
      <w:r w:rsidRPr="001217C1">
        <w:rPr>
          <w:rFonts w:eastAsia="Calibri"/>
          <w:i/>
          <w:lang w:eastAsia="en-US"/>
        </w:rPr>
        <w:t>2014 06 26 įstatymu Nr. XII-967</w:t>
      </w:r>
    </w:p>
    <w:p w14:paraId="6D8C86C4" w14:textId="77777777" w:rsidR="001217C1" w:rsidRPr="001217C1" w:rsidRDefault="001217C1" w:rsidP="001217C1">
      <w:pPr>
        <w:ind w:firstLine="720"/>
        <w:jc w:val="both"/>
        <w:rPr>
          <w:rFonts w:eastAsia="Calibri"/>
          <w:i/>
          <w:lang w:eastAsia="en-US"/>
        </w:rPr>
      </w:pPr>
      <w:r w:rsidRPr="001217C1">
        <w:rPr>
          <w:rFonts w:eastAsia="Calibri"/>
          <w:i/>
          <w:lang w:eastAsia="en-US"/>
        </w:rPr>
        <w:t>(TAR, 2014, Nr. 2014-10138)</w:t>
      </w:r>
    </w:p>
    <w:p w14:paraId="6D8C86C5" w14:textId="77777777" w:rsidR="001217C1" w:rsidRPr="001217C1" w:rsidRDefault="001217C1" w:rsidP="001217C1">
      <w:pPr>
        <w:ind w:firstLine="720"/>
        <w:jc w:val="both"/>
        <w:rPr>
          <w:rFonts w:eastAsia="Calibri"/>
          <w:i/>
          <w:lang w:eastAsia="en-US"/>
        </w:rPr>
      </w:pPr>
      <w:r w:rsidRPr="001217C1">
        <w:rPr>
          <w:rFonts w:eastAsia="Calibri"/>
          <w:lang w:eastAsia="en-US"/>
        </w:rPr>
        <w:t xml:space="preserve">13) </w:t>
      </w:r>
      <w:r w:rsidRPr="001217C1">
        <w:rPr>
          <w:rFonts w:eastAsia="Calibri"/>
          <w:i/>
          <w:lang w:eastAsia="en-US"/>
        </w:rPr>
        <w:t>NETEKO GALIOS:</w:t>
      </w:r>
    </w:p>
    <w:p w14:paraId="6D8C86C6" w14:textId="77777777" w:rsidR="001217C1" w:rsidRPr="001217C1" w:rsidRDefault="001217C1" w:rsidP="001217C1">
      <w:pPr>
        <w:ind w:firstLine="720"/>
        <w:jc w:val="both"/>
        <w:rPr>
          <w:rFonts w:eastAsia="Calibri"/>
          <w:i/>
          <w:lang w:eastAsia="en-US"/>
        </w:rPr>
      </w:pPr>
      <w:r w:rsidRPr="001217C1">
        <w:rPr>
          <w:rFonts w:eastAsia="Calibri"/>
          <w:i/>
          <w:lang w:eastAsia="en-US"/>
        </w:rPr>
        <w:t>2014 06 26 įstatymu Nr. XII-967</w:t>
      </w:r>
    </w:p>
    <w:p w14:paraId="6D8C86C7" w14:textId="77777777" w:rsidR="001217C1" w:rsidRPr="001217C1" w:rsidRDefault="001217C1" w:rsidP="001217C1">
      <w:pPr>
        <w:ind w:firstLine="720"/>
        <w:jc w:val="both"/>
        <w:rPr>
          <w:rFonts w:eastAsia="Calibri"/>
          <w:i/>
          <w:lang w:eastAsia="en-US"/>
        </w:rPr>
      </w:pPr>
      <w:r w:rsidRPr="001217C1">
        <w:rPr>
          <w:rFonts w:eastAsia="Calibri"/>
          <w:i/>
          <w:lang w:eastAsia="en-US"/>
        </w:rPr>
        <w:t>(TAR, 2014, Nr. 2014-10138)</w:t>
      </w:r>
    </w:p>
    <w:p w14:paraId="6D8C86C8" w14:textId="77777777" w:rsidR="001217C1" w:rsidRPr="001217C1" w:rsidRDefault="001217C1" w:rsidP="001217C1">
      <w:pPr>
        <w:ind w:firstLine="720"/>
        <w:jc w:val="both"/>
        <w:rPr>
          <w:rFonts w:eastAsia="Calibri"/>
          <w:i/>
          <w:lang w:eastAsia="en-US"/>
        </w:rPr>
      </w:pPr>
      <w:r w:rsidRPr="001217C1">
        <w:rPr>
          <w:rFonts w:eastAsia="Calibri"/>
          <w:lang w:eastAsia="en-US"/>
        </w:rPr>
        <w:t xml:space="preserve">14) </w:t>
      </w:r>
      <w:r w:rsidRPr="001217C1">
        <w:rPr>
          <w:rFonts w:eastAsia="Calibri"/>
          <w:i/>
          <w:lang w:eastAsia="en-US"/>
        </w:rPr>
        <w:t>NETEKO GALIOS:</w:t>
      </w:r>
    </w:p>
    <w:p w14:paraId="6D8C86C9" w14:textId="77777777" w:rsidR="001217C1" w:rsidRPr="001217C1" w:rsidRDefault="001217C1" w:rsidP="001217C1">
      <w:pPr>
        <w:ind w:firstLine="720"/>
        <w:jc w:val="both"/>
        <w:rPr>
          <w:rFonts w:eastAsia="Calibri"/>
          <w:i/>
          <w:lang w:eastAsia="en-US"/>
        </w:rPr>
      </w:pPr>
      <w:r w:rsidRPr="001217C1">
        <w:rPr>
          <w:rFonts w:eastAsia="Calibri"/>
          <w:i/>
          <w:lang w:eastAsia="en-US"/>
        </w:rPr>
        <w:t>2014 06 26 įstatymu Nr. XII-967</w:t>
      </w:r>
    </w:p>
    <w:p w14:paraId="6D8C86CA" w14:textId="77777777" w:rsidR="00801804" w:rsidRDefault="001217C1" w:rsidP="00801804">
      <w:pPr>
        <w:ind w:firstLine="720"/>
        <w:jc w:val="both"/>
        <w:rPr>
          <w:rFonts w:ascii="Arial" w:eastAsia="Calibri" w:hAnsi="Arial" w:cs="Arial"/>
          <w:i/>
          <w:sz w:val="20"/>
          <w:szCs w:val="22"/>
          <w:lang w:eastAsia="en-US"/>
        </w:rPr>
      </w:pPr>
      <w:r w:rsidRPr="001217C1">
        <w:rPr>
          <w:rFonts w:eastAsia="Calibri"/>
          <w:i/>
          <w:lang w:eastAsia="en-US"/>
        </w:rPr>
        <w:t>(TAR, 2014, Nr. 2014-10138</w:t>
      </w:r>
      <w:r w:rsidRPr="001217C1">
        <w:rPr>
          <w:rFonts w:ascii="Arial" w:eastAsia="Calibri" w:hAnsi="Arial" w:cs="Arial"/>
          <w:i/>
          <w:sz w:val="20"/>
          <w:szCs w:val="22"/>
          <w:lang w:eastAsia="en-US"/>
        </w:rPr>
        <w:t>)</w:t>
      </w:r>
      <w:r w:rsidR="00EA44F6">
        <w:rPr>
          <w:rFonts w:ascii="Arial" w:eastAsia="Calibri" w:hAnsi="Arial" w:cs="Arial"/>
          <w:i/>
          <w:sz w:val="20"/>
          <w:szCs w:val="22"/>
          <w:lang w:eastAsia="en-US"/>
        </w:rPr>
        <w:t>.</w:t>
      </w:r>
    </w:p>
    <w:p w14:paraId="6D8C86CB" w14:textId="77777777" w:rsidR="00EA44F6" w:rsidRPr="00EA44F6" w:rsidRDefault="00EA44F6" w:rsidP="00801804">
      <w:pPr>
        <w:ind w:firstLine="720"/>
        <w:jc w:val="both"/>
        <w:rPr>
          <w:rFonts w:ascii="Arial" w:eastAsia="Calibri" w:hAnsi="Arial" w:cs="Arial"/>
          <w:sz w:val="20"/>
          <w:szCs w:val="22"/>
          <w:lang w:eastAsia="en-US"/>
        </w:rPr>
      </w:pPr>
      <w:r w:rsidRPr="00EA44F6">
        <w:rPr>
          <w:rFonts w:ascii="Arial" w:eastAsia="Calibri" w:hAnsi="Arial" w:cs="Arial"/>
          <w:sz w:val="20"/>
          <w:szCs w:val="22"/>
          <w:lang w:eastAsia="en-US"/>
        </w:rPr>
        <w:t>&lt;...&gt;</w:t>
      </w:r>
      <w:r>
        <w:rPr>
          <w:rFonts w:ascii="Arial" w:eastAsia="Calibri" w:hAnsi="Arial" w:cs="Arial"/>
          <w:sz w:val="20"/>
          <w:szCs w:val="22"/>
          <w:lang w:eastAsia="en-US"/>
        </w:rPr>
        <w:t>.</w:t>
      </w:r>
    </w:p>
    <w:p w14:paraId="6D8C86CC" w14:textId="77777777" w:rsidR="00E417BA" w:rsidRPr="00E417BA" w:rsidRDefault="00E417BA" w:rsidP="00801804">
      <w:pPr>
        <w:ind w:firstLine="720"/>
        <w:jc w:val="both"/>
        <w:rPr>
          <w:bCs/>
          <w:color w:val="000000"/>
        </w:rPr>
      </w:pPr>
      <w:r w:rsidRPr="00801804">
        <w:rPr>
          <w:bCs/>
          <w:color w:val="000000"/>
        </w:rPr>
        <w:t>7. Konkrečius įgaliojimus, nustatytus šio straipsnio 3 dalyje, savivaldybės taryba reglamento nustatyta tvarka</w:t>
      </w:r>
      <w:r w:rsidRPr="00E417BA">
        <w:rPr>
          <w:bCs/>
          <w:color w:val="000000"/>
        </w:rPr>
        <w:t xml:space="preserve"> gali pavesti vykdyti savivaldybės administracijos direktoriui arba savivaldybės administracijos direktoriaus pavaduotojui (pavaduotojams) (jeigu ši (šios) pareigybė (pareigybės) steigiama (steigiamos). Jeigu savivaldybės vykdomoji institucija negali (dėl viešųjų ir privačių interesų konflikto) įvykdyti šio straipsnio 3 dalyje nustatytų ir savivaldybės tarybos jai perduotų įgaliojimų, šiuos įgaliojimus vykdo savivaldybės taryba.</w:t>
      </w:r>
    </w:p>
    <w:p w14:paraId="6D8C86CD" w14:textId="77777777" w:rsidR="00E417BA" w:rsidRDefault="00E417BA" w:rsidP="003C1EE4">
      <w:pPr>
        <w:pStyle w:val="tactin"/>
        <w:shd w:val="clear" w:color="auto" w:fill="FFFFFF"/>
        <w:spacing w:before="0" w:beforeAutospacing="0" w:after="0" w:afterAutospacing="0"/>
        <w:jc w:val="both"/>
        <w:rPr>
          <w:bCs/>
          <w:color w:val="000000"/>
        </w:rPr>
      </w:pPr>
    </w:p>
    <w:p w14:paraId="6D8C86CE" w14:textId="77777777" w:rsidR="00410E1C" w:rsidRDefault="00410E1C" w:rsidP="00164A07">
      <w:pPr>
        <w:pStyle w:val="tactin"/>
        <w:shd w:val="clear" w:color="auto" w:fill="FFFFFF"/>
        <w:spacing w:before="0" w:beforeAutospacing="0" w:after="0" w:afterAutospacing="0"/>
        <w:jc w:val="center"/>
        <w:rPr>
          <w:b/>
          <w:bCs/>
          <w:color w:val="000000"/>
          <w:sz w:val="22"/>
          <w:szCs w:val="22"/>
        </w:rPr>
      </w:pPr>
    </w:p>
    <w:p w14:paraId="6D8C86CF" w14:textId="77777777" w:rsidR="003C1EE4" w:rsidRDefault="00393317" w:rsidP="00EA44F6">
      <w:pPr>
        <w:jc w:val="center"/>
        <w:rPr>
          <w:color w:val="000000"/>
        </w:rPr>
      </w:pPr>
      <w:r>
        <w:rPr>
          <w:bCs/>
          <w:color w:val="000000"/>
          <w:sz w:val="22"/>
          <w:szCs w:val="22"/>
        </w:rPr>
        <w:t xml:space="preserve">                                                                                                  </w:t>
      </w:r>
    </w:p>
    <w:sectPr w:rsidR="003C1EE4" w:rsidSect="004B0C7C">
      <w:pgSz w:w="11906" w:h="16838"/>
      <w:pgMar w:top="1135" w:right="567"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865F4"/>
    <w:multiLevelType w:val="hybridMultilevel"/>
    <w:tmpl w:val="17D6AE98"/>
    <w:lvl w:ilvl="0" w:tplc="69D2258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EC0"/>
    <w:rsid w:val="00001DAB"/>
    <w:rsid w:val="00027780"/>
    <w:rsid w:val="00053A10"/>
    <w:rsid w:val="00073232"/>
    <w:rsid w:val="0007723F"/>
    <w:rsid w:val="00081BB2"/>
    <w:rsid w:val="00085945"/>
    <w:rsid w:val="000951D2"/>
    <w:rsid w:val="000A61A0"/>
    <w:rsid w:val="000E296C"/>
    <w:rsid w:val="000F6430"/>
    <w:rsid w:val="00102246"/>
    <w:rsid w:val="00103832"/>
    <w:rsid w:val="001217C1"/>
    <w:rsid w:val="00126F8E"/>
    <w:rsid w:val="00133B45"/>
    <w:rsid w:val="00144991"/>
    <w:rsid w:val="001510F7"/>
    <w:rsid w:val="00157915"/>
    <w:rsid w:val="00164A07"/>
    <w:rsid w:val="0018490C"/>
    <w:rsid w:val="001A5E3C"/>
    <w:rsid w:val="001B5931"/>
    <w:rsid w:val="001B5B13"/>
    <w:rsid w:val="001C6C24"/>
    <w:rsid w:val="001F5E5C"/>
    <w:rsid w:val="001F60FE"/>
    <w:rsid w:val="00202465"/>
    <w:rsid w:val="002135C3"/>
    <w:rsid w:val="00213BD4"/>
    <w:rsid w:val="00237AFD"/>
    <w:rsid w:val="00276A98"/>
    <w:rsid w:val="00276D79"/>
    <w:rsid w:val="002A2F97"/>
    <w:rsid w:val="002B378D"/>
    <w:rsid w:val="002C033A"/>
    <w:rsid w:val="002C29E6"/>
    <w:rsid w:val="002D2434"/>
    <w:rsid w:val="00361E1F"/>
    <w:rsid w:val="0037321D"/>
    <w:rsid w:val="00393317"/>
    <w:rsid w:val="003A2424"/>
    <w:rsid w:val="003C1EE4"/>
    <w:rsid w:val="003C35A6"/>
    <w:rsid w:val="00410E1C"/>
    <w:rsid w:val="00411EDF"/>
    <w:rsid w:val="0042627D"/>
    <w:rsid w:val="00452193"/>
    <w:rsid w:val="004905C2"/>
    <w:rsid w:val="00492225"/>
    <w:rsid w:val="004B0C7C"/>
    <w:rsid w:val="004B2698"/>
    <w:rsid w:val="004F6428"/>
    <w:rsid w:val="005107C7"/>
    <w:rsid w:val="0053613D"/>
    <w:rsid w:val="00543C0B"/>
    <w:rsid w:val="00555B81"/>
    <w:rsid w:val="00560920"/>
    <w:rsid w:val="005712E1"/>
    <w:rsid w:val="005A1D65"/>
    <w:rsid w:val="005A4A9D"/>
    <w:rsid w:val="005B11D7"/>
    <w:rsid w:val="005B587B"/>
    <w:rsid w:val="005E31D3"/>
    <w:rsid w:val="00646F4E"/>
    <w:rsid w:val="00694001"/>
    <w:rsid w:val="006B49D0"/>
    <w:rsid w:val="006D3C38"/>
    <w:rsid w:val="006D52E7"/>
    <w:rsid w:val="006F3108"/>
    <w:rsid w:val="0072432E"/>
    <w:rsid w:val="00726080"/>
    <w:rsid w:val="00735ABC"/>
    <w:rsid w:val="00742100"/>
    <w:rsid w:val="00744927"/>
    <w:rsid w:val="00782065"/>
    <w:rsid w:val="007B1F2B"/>
    <w:rsid w:val="007F17DA"/>
    <w:rsid w:val="00801804"/>
    <w:rsid w:val="00812A32"/>
    <w:rsid w:val="00815D48"/>
    <w:rsid w:val="008176E1"/>
    <w:rsid w:val="0085604A"/>
    <w:rsid w:val="00867A40"/>
    <w:rsid w:val="0087114F"/>
    <w:rsid w:val="00886706"/>
    <w:rsid w:val="00890032"/>
    <w:rsid w:val="008A748F"/>
    <w:rsid w:val="008B30A8"/>
    <w:rsid w:val="008B325D"/>
    <w:rsid w:val="008B4CB8"/>
    <w:rsid w:val="008C1C4B"/>
    <w:rsid w:val="008E6055"/>
    <w:rsid w:val="00901847"/>
    <w:rsid w:val="009040C7"/>
    <w:rsid w:val="009A0B1A"/>
    <w:rsid w:val="009A318D"/>
    <w:rsid w:val="009A5555"/>
    <w:rsid w:val="009D5F39"/>
    <w:rsid w:val="009D68F6"/>
    <w:rsid w:val="009E0EC0"/>
    <w:rsid w:val="00A16FE9"/>
    <w:rsid w:val="00A3690D"/>
    <w:rsid w:val="00A57C37"/>
    <w:rsid w:val="00A63B5C"/>
    <w:rsid w:val="00A76C41"/>
    <w:rsid w:val="00A9762F"/>
    <w:rsid w:val="00AA1AB2"/>
    <w:rsid w:val="00AA779D"/>
    <w:rsid w:val="00AF418C"/>
    <w:rsid w:val="00B11820"/>
    <w:rsid w:val="00B42D18"/>
    <w:rsid w:val="00B46EFC"/>
    <w:rsid w:val="00B84175"/>
    <w:rsid w:val="00B90BDC"/>
    <w:rsid w:val="00BB78A2"/>
    <w:rsid w:val="00BC19CC"/>
    <w:rsid w:val="00BC208F"/>
    <w:rsid w:val="00BC2A8D"/>
    <w:rsid w:val="00BC34F7"/>
    <w:rsid w:val="00BF21E6"/>
    <w:rsid w:val="00BF5C7B"/>
    <w:rsid w:val="00C04337"/>
    <w:rsid w:val="00C11E35"/>
    <w:rsid w:val="00C12DDA"/>
    <w:rsid w:val="00C219A6"/>
    <w:rsid w:val="00C41119"/>
    <w:rsid w:val="00C837C8"/>
    <w:rsid w:val="00C87383"/>
    <w:rsid w:val="00C91ED4"/>
    <w:rsid w:val="00C954FA"/>
    <w:rsid w:val="00C96DD6"/>
    <w:rsid w:val="00CC1872"/>
    <w:rsid w:val="00CC5F2E"/>
    <w:rsid w:val="00CF3F55"/>
    <w:rsid w:val="00D26AE2"/>
    <w:rsid w:val="00D60107"/>
    <w:rsid w:val="00D666FC"/>
    <w:rsid w:val="00D72C90"/>
    <w:rsid w:val="00E06A21"/>
    <w:rsid w:val="00E078A0"/>
    <w:rsid w:val="00E10D47"/>
    <w:rsid w:val="00E1199A"/>
    <w:rsid w:val="00E3752E"/>
    <w:rsid w:val="00E41329"/>
    <w:rsid w:val="00E417BA"/>
    <w:rsid w:val="00E545D3"/>
    <w:rsid w:val="00E817D7"/>
    <w:rsid w:val="00E82573"/>
    <w:rsid w:val="00E848AB"/>
    <w:rsid w:val="00E874B3"/>
    <w:rsid w:val="00E969D2"/>
    <w:rsid w:val="00EA44F6"/>
    <w:rsid w:val="00EA7828"/>
    <w:rsid w:val="00EE1B7D"/>
    <w:rsid w:val="00EE672A"/>
    <w:rsid w:val="00EE7C6B"/>
    <w:rsid w:val="00F2627F"/>
    <w:rsid w:val="00F46D8A"/>
    <w:rsid w:val="00F803D5"/>
    <w:rsid w:val="00F917FE"/>
    <w:rsid w:val="00FA400D"/>
    <w:rsid w:val="00FA4FD4"/>
    <w:rsid w:val="00FC6B84"/>
    <w:rsid w:val="00FE6E3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C8651"/>
  <w15:chartTrackingRefBased/>
  <w15:docId w15:val="{841E5006-A65A-47B0-A8CB-1D70CC468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040C7"/>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4905C2"/>
    <w:pPr>
      <w:spacing w:after="160" w:line="259" w:lineRule="auto"/>
      <w:ind w:left="720"/>
      <w:contextualSpacing/>
    </w:pPr>
    <w:rPr>
      <w:rFonts w:asciiTheme="minorHAnsi" w:eastAsiaTheme="minorHAnsi" w:hAnsiTheme="minorHAnsi" w:cstheme="minorBidi"/>
      <w:sz w:val="22"/>
      <w:szCs w:val="22"/>
      <w:lang w:eastAsia="en-US"/>
    </w:rPr>
  </w:style>
  <w:style w:type="paragraph" w:styleId="Debesliotekstas">
    <w:name w:val="Balloon Text"/>
    <w:basedOn w:val="prastasis"/>
    <w:link w:val="DebesliotekstasDiagrama"/>
    <w:uiPriority w:val="99"/>
    <w:semiHidden/>
    <w:unhideWhenUsed/>
    <w:rsid w:val="00B46EFC"/>
    <w:rPr>
      <w:rFonts w:ascii="Segoe UI" w:eastAsiaTheme="minorHAnsi" w:hAnsi="Segoe UI" w:cs="Segoe UI"/>
      <w:sz w:val="18"/>
      <w:szCs w:val="18"/>
      <w:lang w:eastAsia="en-US"/>
    </w:rPr>
  </w:style>
  <w:style w:type="character" w:customStyle="1" w:styleId="DebesliotekstasDiagrama">
    <w:name w:val="Debesėlio tekstas Diagrama"/>
    <w:basedOn w:val="Numatytasispastraiposriftas"/>
    <w:link w:val="Debesliotekstas"/>
    <w:uiPriority w:val="99"/>
    <w:semiHidden/>
    <w:rsid w:val="00B46EFC"/>
    <w:rPr>
      <w:rFonts w:ascii="Segoe UI" w:hAnsi="Segoe UI" w:cs="Segoe UI"/>
      <w:sz w:val="18"/>
      <w:szCs w:val="18"/>
    </w:rPr>
  </w:style>
  <w:style w:type="character" w:styleId="Hipersaitas">
    <w:name w:val="Hyperlink"/>
    <w:basedOn w:val="Numatytasispastraiposriftas"/>
    <w:uiPriority w:val="99"/>
    <w:unhideWhenUsed/>
    <w:rsid w:val="0007723F"/>
    <w:rPr>
      <w:color w:val="0563C1" w:themeColor="hyperlink"/>
      <w:u w:val="single"/>
    </w:rPr>
  </w:style>
  <w:style w:type="paragraph" w:customStyle="1" w:styleId="tactin">
    <w:name w:val="tactin"/>
    <w:basedOn w:val="prastasis"/>
    <w:rsid w:val="00164A07"/>
    <w:pPr>
      <w:spacing w:before="100" w:beforeAutospacing="1" w:after="100" w:afterAutospacing="1"/>
    </w:pPr>
  </w:style>
  <w:style w:type="paragraph" w:customStyle="1" w:styleId="taltipfb">
    <w:name w:val="taltipfb"/>
    <w:basedOn w:val="prastasis"/>
    <w:rsid w:val="001A5E3C"/>
    <w:pPr>
      <w:spacing w:before="100" w:beforeAutospacing="1" w:after="100" w:afterAutospacing="1"/>
    </w:pPr>
  </w:style>
  <w:style w:type="paragraph" w:customStyle="1" w:styleId="tajtip">
    <w:name w:val="tajtip"/>
    <w:basedOn w:val="prastasis"/>
    <w:rsid w:val="001A5E3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379427">
      <w:bodyDiv w:val="1"/>
      <w:marLeft w:val="0"/>
      <w:marRight w:val="0"/>
      <w:marTop w:val="0"/>
      <w:marBottom w:val="0"/>
      <w:divBdr>
        <w:top w:val="none" w:sz="0" w:space="0" w:color="auto"/>
        <w:left w:val="none" w:sz="0" w:space="0" w:color="auto"/>
        <w:bottom w:val="none" w:sz="0" w:space="0" w:color="auto"/>
        <w:right w:val="none" w:sz="0" w:space="0" w:color="auto"/>
      </w:divBdr>
    </w:div>
    <w:div w:id="324432692">
      <w:bodyDiv w:val="1"/>
      <w:marLeft w:val="0"/>
      <w:marRight w:val="0"/>
      <w:marTop w:val="0"/>
      <w:marBottom w:val="0"/>
      <w:divBdr>
        <w:top w:val="none" w:sz="0" w:space="0" w:color="auto"/>
        <w:left w:val="none" w:sz="0" w:space="0" w:color="auto"/>
        <w:bottom w:val="none" w:sz="0" w:space="0" w:color="auto"/>
        <w:right w:val="none" w:sz="0" w:space="0" w:color="auto"/>
      </w:divBdr>
    </w:div>
    <w:div w:id="386222844">
      <w:bodyDiv w:val="1"/>
      <w:marLeft w:val="0"/>
      <w:marRight w:val="0"/>
      <w:marTop w:val="0"/>
      <w:marBottom w:val="0"/>
      <w:divBdr>
        <w:top w:val="none" w:sz="0" w:space="0" w:color="auto"/>
        <w:left w:val="none" w:sz="0" w:space="0" w:color="auto"/>
        <w:bottom w:val="none" w:sz="0" w:space="0" w:color="auto"/>
        <w:right w:val="none" w:sz="0" w:space="0" w:color="auto"/>
      </w:divBdr>
      <w:divsChild>
        <w:div w:id="604577111">
          <w:marLeft w:val="0"/>
          <w:marRight w:val="0"/>
          <w:marTop w:val="0"/>
          <w:marBottom w:val="0"/>
          <w:divBdr>
            <w:top w:val="none" w:sz="0" w:space="0" w:color="auto"/>
            <w:left w:val="none" w:sz="0" w:space="0" w:color="auto"/>
            <w:bottom w:val="none" w:sz="0" w:space="0" w:color="auto"/>
            <w:right w:val="none" w:sz="0" w:space="0" w:color="auto"/>
          </w:divBdr>
        </w:div>
      </w:divsChild>
    </w:div>
    <w:div w:id="568921886">
      <w:bodyDiv w:val="1"/>
      <w:marLeft w:val="0"/>
      <w:marRight w:val="0"/>
      <w:marTop w:val="0"/>
      <w:marBottom w:val="0"/>
      <w:divBdr>
        <w:top w:val="none" w:sz="0" w:space="0" w:color="auto"/>
        <w:left w:val="none" w:sz="0" w:space="0" w:color="auto"/>
        <w:bottom w:val="none" w:sz="0" w:space="0" w:color="auto"/>
        <w:right w:val="none" w:sz="0" w:space="0" w:color="auto"/>
      </w:divBdr>
      <w:divsChild>
        <w:div w:id="1170565650">
          <w:marLeft w:val="0"/>
          <w:marRight w:val="0"/>
          <w:marTop w:val="0"/>
          <w:marBottom w:val="0"/>
          <w:divBdr>
            <w:top w:val="none" w:sz="0" w:space="0" w:color="auto"/>
            <w:left w:val="none" w:sz="0" w:space="0" w:color="auto"/>
            <w:bottom w:val="none" w:sz="0" w:space="0" w:color="auto"/>
            <w:right w:val="none" w:sz="0" w:space="0" w:color="auto"/>
          </w:divBdr>
        </w:div>
        <w:div w:id="1735622255">
          <w:marLeft w:val="0"/>
          <w:marRight w:val="0"/>
          <w:marTop w:val="0"/>
          <w:marBottom w:val="0"/>
          <w:divBdr>
            <w:top w:val="none" w:sz="0" w:space="0" w:color="auto"/>
            <w:left w:val="none" w:sz="0" w:space="0" w:color="auto"/>
            <w:bottom w:val="none" w:sz="0" w:space="0" w:color="auto"/>
            <w:right w:val="none" w:sz="0" w:space="0" w:color="auto"/>
          </w:divBdr>
        </w:div>
        <w:div w:id="1643775084">
          <w:marLeft w:val="0"/>
          <w:marRight w:val="0"/>
          <w:marTop w:val="0"/>
          <w:marBottom w:val="0"/>
          <w:divBdr>
            <w:top w:val="none" w:sz="0" w:space="0" w:color="auto"/>
            <w:left w:val="none" w:sz="0" w:space="0" w:color="auto"/>
            <w:bottom w:val="none" w:sz="0" w:space="0" w:color="auto"/>
            <w:right w:val="none" w:sz="0" w:space="0" w:color="auto"/>
          </w:divBdr>
          <w:divsChild>
            <w:div w:id="543635572">
              <w:marLeft w:val="0"/>
              <w:marRight w:val="0"/>
              <w:marTop w:val="0"/>
              <w:marBottom w:val="0"/>
              <w:divBdr>
                <w:top w:val="none" w:sz="0" w:space="0" w:color="auto"/>
                <w:left w:val="none" w:sz="0" w:space="0" w:color="auto"/>
                <w:bottom w:val="none" w:sz="0" w:space="0" w:color="auto"/>
                <w:right w:val="none" w:sz="0" w:space="0" w:color="auto"/>
              </w:divBdr>
            </w:div>
            <w:div w:id="1501845709">
              <w:marLeft w:val="0"/>
              <w:marRight w:val="0"/>
              <w:marTop w:val="0"/>
              <w:marBottom w:val="0"/>
              <w:divBdr>
                <w:top w:val="none" w:sz="0" w:space="0" w:color="auto"/>
                <w:left w:val="none" w:sz="0" w:space="0" w:color="auto"/>
                <w:bottom w:val="none" w:sz="0" w:space="0" w:color="auto"/>
                <w:right w:val="none" w:sz="0" w:space="0" w:color="auto"/>
              </w:divBdr>
            </w:div>
          </w:divsChild>
        </w:div>
        <w:div w:id="438451008">
          <w:marLeft w:val="0"/>
          <w:marRight w:val="0"/>
          <w:marTop w:val="0"/>
          <w:marBottom w:val="0"/>
          <w:divBdr>
            <w:top w:val="none" w:sz="0" w:space="0" w:color="auto"/>
            <w:left w:val="none" w:sz="0" w:space="0" w:color="auto"/>
            <w:bottom w:val="none" w:sz="0" w:space="0" w:color="auto"/>
            <w:right w:val="none" w:sz="0" w:space="0" w:color="auto"/>
          </w:divBdr>
        </w:div>
        <w:div w:id="778455877">
          <w:marLeft w:val="0"/>
          <w:marRight w:val="0"/>
          <w:marTop w:val="0"/>
          <w:marBottom w:val="0"/>
          <w:divBdr>
            <w:top w:val="none" w:sz="0" w:space="0" w:color="auto"/>
            <w:left w:val="none" w:sz="0" w:space="0" w:color="auto"/>
            <w:bottom w:val="none" w:sz="0" w:space="0" w:color="auto"/>
            <w:right w:val="none" w:sz="0" w:space="0" w:color="auto"/>
          </w:divBdr>
        </w:div>
        <w:div w:id="1154564496">
          <w:marLeft w:val="0"/>
          <w:marRight w:val="0"/>
          <w:marTop w:val="0"/>
          <w:marBottom w:val="0"/>
          <w:divBdr>
            <w:top w:val="none" w:sz="0" w:space="0" w:color="auto"/>
            <w:left w:val="none" w:sz="0" w:space="0" w:color="auto"/>
            <w:bottom w:val="none" w:sz="0" w:space="0" w:color="auto"/>
            <w:right w:val="none" w:sz="0" w:space="0" w:color="auto"/>
          </w:divBdr>
        </w:div>
        <w:div w:id="1627077679">
          <w:marLeft w:val="0"/>
          <w:marRight w:val="0"/>
          <w:marTop w:val="0"/>
          <w:marBottom w:val="0"/>
          <w:divBdr>
            <w:top w:val="none" w:sz="0" w:space="0" w:color="auto"/>
            <w:left w:val="none" w:sz="0" w:space="0" w:color="auto"/>
            <w:bottom w:val="none" w:sz="0" w:space="0" w:color="auto"/>
            <w:right w:val="none" w:sz="0" w:space="0" w:color="auto"/>
          </w:divBdr>
          <w:divsChild>
            <w:div w:id="1330912564">
              <w:marLeft w:val="0"/>
              <w:marRight w:val="0"/>
              <w:marTop w:val="0"/>
              <w:marBottom w:val="0"/>
              <w:divBdr>
                <w:top w:val="none" w:sz="0" w:space="0" w:color="auto"/>
                <w:left w:val="none" w:sz="0" w:space="0" w:color="auto"/>
                <w:bottom w:val="none" w:sz="0" w:space="0" w:color="auto"/>
                <w:right w:val="none" w:sz="0" w:space="0" w:color="auto"/>
              </w:divBdr>
            </w:div>
            <w:div w:id="1802845831">
              <w:marLeft w:val="0"/>
              <w:marRight w:val="0"/>
              <w:marTop w:val="0"/>
              <w:marBottom w:val="0"/>
              <w:divBdr>
                <w:top w:val="none" w:sz="0" w:space="0" w:color="auto"/>
                <w:left w:val="none" w:sz="0" w:space="0" w:color="auto"/>
                <w:bottom w:val="none" w:sz="0" w:space="0" w:color="auto"/>
                <w:right w:val="none" w:sz="0" w:space="0" w:color="auto"/>
              </w:divBdr>
            </w:div>
          </w:divsChild>
        </w:div>
        <w:div w:id="1930962259">
          <w:marLeft w:val="0"/>
          <w:marRight w:val="0"/>
          <w:marTop w:val="0"/>
          <w:marBottom w:val="0"/>
          <w:divBdr>
            <w:top w:val="none" w:sz="0" w:space="0" w:color="auto"/>
            <w:left w:val="none" w:sz="0" w:space="0" w:color="auto"/>
            <w:bottom w:val="none" w:sz="0" w:space="0" w:color="auto"/>
            <w:right w:val="none" w:sz="0" w:space="0" w:color="auto"/>
          </w:divBdr>
        </w:div>
        <w:div w:id="1859394796">
          <w:marLeft w:val="0"/>
          <w:marRight w:val="0"/>
          <w:marTop w:val="0"/>
          <w:marBottom w:val="0"/>
          <w:divBdr>
            <w:top w:val="none" w:sz="0" w:space="0" w:color="auto"/>
            <w:left w:val="none" w:sz="0" w:space="0" w:color="auto"/>
            <w:bottom w:val="none" w:sz="0" w:space="0" w:color="auto"/>
            <w:right w:val="none" w:sz="0" w:space="0" w:color="auto"/>
          </w:divBdr>
        </w:div>
        <w:div w:id="445345727">
          <w:marLeft w:val="0"/>
          <w:marRight w:val="0"/>
          <w:marTop w:val="0"/>
          <w:marBottom w:val="0"/>
          <w:divBdr>
            <w:top w:val="none" w:sz="0" w:space="0" w:color="auto"/>
            <w:left w:val="none" w:sz="0" w:space="0" w:color="auto"/>
            <w:bottom w:val="none" w:sz="0" w:space="0" w:color="auto"/>
            <w:right w:val="none" w:sz="0" w:space="0" w:color="auto"/>
          </w:divBdr>
        </w:div>
      </w:divsChild>
    </w:div>
    <w:div w:id="572468702">
      <w:bodyDiv w:val="1"/>
      <w:marLeft w:val="0"/>
      <w:marRight w:val="0"/>
      <w:marTop w:val="0"/>
      <w:marBottom w:val="0"/>
      <w:divBdr>
        <w:top w:val="none" w:sz="0" w:space="0" w:color="auto"/>
        <w:left w:val="none" w:sz="0" w:space="0" w:color="auto"/>
        <w:bottom w:val="none" w:sz="0" w:space="0" w:color="auto"/>
        <w:right w:val="none" w:sz="0" w:space="0" w:color="auto"/>
      </w:divBdr>
    </w:div>
    <w:div w:id="624116437">
      <w:bodyDiv w:val="1"/>
      <w:marLeft w:val="0"/>
      <w:marRight w:val="0"/>
      <w:marTop w:val="0"/>
      <w:marBottom w:val="0"/>
      <w:divBdr>
        <w:top w:val="none" w:sz="0" w:space="0" w:color="auto"/>
        <w:left w:val="none" w:sz="0" w:space="0" w:color="auto"/>
        <w:bottom w:val="none" w:sz="0" w:space="0" w:color="auto"/>
        <w:right w:val="none" w:sz="0" w:space="0" w:color="auto"/>
      </w:divBdr>
      <w:divsChild>
        <w:div w:id="1513302548">
          <w:marLeft w:val="0"/>
          <w:marRight w:val="0"/>
          <w:marTop w:val="0"/>
          <w:marBottom w:val="0"/>
          <w:divBdr>
            <w:top w:val="none" w:sz="0" w:space="0" w:color="auto"/>
            <w:left w:val="none" w:sz="0" w:space="0" w:color="auto"/>
            <w:bottom w:val="none" w:sz="0" w:space="0" w:color="auto"/>
            <w:right w:val="none" w:sz="0" w:space="0" w:color="auto"/>
          </w:divBdr>
          <w:divsChild>
            <w:div w:id="1656106896">
              <w:marLeft w:val="0"/>
              <w:marRight w:val="0"/>
              <w:marTop w:val="0"/>
              <w:marBottom w:val="0"/>
              <w:divBdr>
                <w:top w:val="none" w:sz="0" w:space="0" w:color="auto"/>
                <w:left w:val="none" w:sz="0" w:space="0" w:color="auto"/>
                <w:bottom w:val="none" w:sz="0" w:space="0" w:color="auto"/>
                <w:right w:val="none" w:sz="0" w:space="0" w:color="auto"/>
              </w:divBdr>
            </w:div>
            <w:div w:id="769811886">
              <w:marLeft w:val="0"/>
              <w:marRight w:val="0"/>
              <w:marTop w:val="0"/>
              <w:marBottom w:val="0"/>
              <w:divBdr>
                <w:top w:val="none" w:sz="0" w:space="0" w:color="auto"/>
                <w:left w:val="none" w:sz="0" w:space="0" w:color="auto"/>
                <w:bottom w:val="none" w:sz="0" w:space="0" w:color="auto"/>
                <w:right w:val="none" w:sz="0" w:space="0" w:color="auto"/>
              </w:divBdr>
            </w:div>
            <w:div w:id="1921744820">
              <w:marLeft w:val="0"/>
              <w:marRight w:val="0"/>
              <w:marTop w:val="0"/>
              <w:marBottom w:val="0"/>
              <w:divBdr>
                <w:top w:val="none" w:sz="0" w:space="0" w:color="auto"/>
                <w:left w:val="none" w:sz="0" w:space="0" w:color="auto"/>
                <w:bottom w:val="none" w:sz="0" w:space="0" w:color="auto"/>
                <w:right w:val="none" w:sz="0" w:space="0" w:color="auto"/>
              </w:divBdr>
            </w:div>
            <w:div w:id="1257178632">
              <w:marLeft w:val="0"/>
              <w:marRight w:val="0"/>
              <w:marTop w:val="0"/>
              <w:marBottom w:val="0"/>
              <w:divBdr>
                <w:top w:val="none" w:sz="0" w:space="0" w:color="auto"/>
                <w:left w:val="none" w:sz="0" w:space="0" w:color="auto"/>
                <w:bottom w:val="none" w:sz="0" w:space="0" w:color="auto"/>
                <w:right w:val="none" w:sz="0" w:space="0" w:color="auto"/>
              </w:divBdr>
            </w:div>
          </w:divsChild>
        </w:div>
        <w:div w:id="1547134087">
          <w:marLeft w:val="0"/>
          <w:marRight w:val="0"/>
          <w:marTop w:val="0"/>
          <w:marBottom w:val="0"/>
          <w:divBdr>
            <w:top w:val="none" w:sz="0" w:space="0" w:color="auto"/>
            <w:left w:val="none" w:sz="0" w:space="0" w:color="auto"/>
            <w:bottom w:val="none" w:sz="0" w:space="0" w:color="auto"/>
            <w:right w:val="none" w:sz="0" w:space="0" w:color="auto"/>
          </w:divBdr>
        </w:div>
        <w:div w:id="1154495139">
          <w:marLeft w:val="0"/>
          <w:marRight w:val="0"/>
          <w:marTop w:val="0"/>
          <w:marBottom w:val="0"/>
          <w:divBdr>
            <w:top w:val="none" w:sz="0" w:space="0" w:color="auto"/>
            <w:left w:val="none" w:sz="0" w:space="0" w:color="auto"/>
            <w:bottom w:val="none" w:sz="0" w:space="0" w:color="auto"/>
            <w:right w:val="none" w:sz="0" w:space="0" w:color="auto"/>
          </w:divBdr>
        </w:div>
      </w:divsChild>
    </w:div>
    <w:div w:id="628778612">
      <w:bodyDiv w:val="1"/>
      <w:marLeft w:val="0"/>
      <w:marRight w:val="0"/>
      <w:marTop w:val="0"/>
      <w:marBottom w:val="0"/>
      <w:divBdr>
        <w:top w:val="none" w:sz="0" w:space="0" w:color="auto"/>
        <w:left w:val="none" w:sz="0" w:space="0" w:color="auto"/>
        <w:bottom w:val="none" w:sz="0" w:space="0" w:color="auto"/>
        <w:right w:val="none" w:sz="0" w:space="0" w:color="auto"/>
      </w:divBdr>
    </w:div>
    <w:div w:id="632445793">
      <w:bodyDiv w:val="1"/>
      <w:marLeft w:val="0"/>
      <w:marRight w:val="0"/>
      <w:marTop w:val="0"/>
      <w:marBottom w:val="0"/>
      <w:divBdr>
        <w:top w:val="none" w:sz="0" w:space="0" w:color="auto"/>
        <w:left w:val="none" w:sz="0" w:space="0" w:color="auto"/>
        <w:bottom w:val="none" w:sz="0" w:space="0" w:color="auto"/>
        <w:right w:val="none" w:sz="0" w:space="0" w:color="auto"/>
      </w:divBdr>
      <w:divsChild>
        <w:div w:id="1106998778">
          <w:marLeft w:val="0"/>
          <w:marRight w:val="0"/>
          <w:marTop w:val="0"/>
          <w:marBottom w:val="0"/>
          <w:divBdr>
            <w:top w:val="none" w:sz="0" w:space="0" w:color="auto"/>
            <w:left w:val="none" w:sz="0" w:space="0" w:color="auto"/>
            <w:bottom w:val="none" w:sz="0" w:space="0" w:color="auto"/>
            <w:right w:val="none" w:sz="0" w:space="0" w:color="auto"/>
          </w:divBdr>
        </w:div>
        <w:div w:id="329455358">
          <w:marLeft w:val="0"/>
          <w:marRight w:val="0"/>
          <w:marTop w:val="0"/>
          <w:marBottom w:val="0"/>
          <w:divBdr>
            <w:top w:val="none" w:sz="0" w:space="0" w:color="auto"/>
            <w:left w:val="none" w:sz="0" w:space="0" w:color="auto"/>
            <w:bottom w:val="none" w:sz="0" w:space="0" w:color="auto"/>
            <w:right w:val="none" w:sz="0" w:space="0" w:color="auto"/>
          </w:divBdr>
        </w:div>
      </w:divsChild>
    </w:div>
    <w:div w:id="686444498">
      <w:bodyDiv w:val="1"/>
      <w:marLeft w:val="0"/>
      <w:marRight w:val="0"/>
      <w:marTop w:val="0"/>
      <w:marBottom w:val="0"/>
      <w:divBdr>
        <w:top w:val="none" w:sz="0" w:space="0" w:color="auto"/>
        <w:left w:val="none" w:sz="0" w:space="0" w:color="auto"/>
        <w:bottom w:val="none" w:sz="0" w:space="0" w:color="auto"/>
        <w:right w:val="none" w:sz="0" w:space="0" w:color="auto"/>
      </w:divBdr>
    </w:div>
    <w:div w:id="1015839738">
      <w:bodyDiv w:val="1"/>
      <w:marLeft w:val="0"/>
      <w:marRight w:val="0"/>
      <w:marTop w:val="0"/>
      <w:marBottom w:val="0"/>
      <w:divBdr>
        <w:top w:val="none" w:sz="0" w:space="0" w:color="auto"/>
        <w:left w:val="none" w:sz="0" w:space="0" w:color="auto"/>
        <w:bottom w:val="none" w:sz="0" w:space="0" w:color="auto"/>
        <w:right w:val="none" w:sz="0" w:space="0" w:color="auto"/>
      </w:divBdr>
      <w:divsChild>
        <w:div w:id="1666588744">
          <w:marLeft w:val="0"/>
          <w:marRight w:val="0"/>
          <w:marTop w:val="0"/>
          <w:marBottom w:val="0"/>
          <w:divBdr>
            <w:top w:val="none" w:sz="0" w:space="0" w:color="auto"/>
            <w:left w:val="none" w:sz="0" w:space="0" w:color="auto"/>
            <w:bottom w:val="none" w:sz="0" w:space="0" w:color="auto"/>
            <w:right w:val="none" w:sz="0" w:space="0" w:color="auto"/>
          </w:divBdr>
          <w:divsChild>
            <w:div w:id="910846722">
              <w:marLeft w:val="0"/>
              <w:marRight w:val="0"/>
              <w:marTop w:val="0"/>
              <w:marBottom w:val="0"/>
              <w:divBdr>
                <w:top w:val="none" w:sz="0" w:space="0" w:color="auto"/>
                <w:left w:val="none" w:sz="0" w:space="0" w:color="auto"/>
                <w:bottom w:val="none" w:sz="0" w:space="0" w:color="auto"/>
                <w:right w:val="none" w:sz="0" w:space="0" w:color="auto"/>
              </w:divBdr>
            </w:div>
            <w:div w:id="1124808032">
              <w:marLeft w:val="0"/>
              <w:marRight w:val="0"/>
              <w:marTop w:val="0"/>
              <w:marBottom w:val="0"/>
              <w:divBdr>
                <w:top w:val="none" w:sz="0" w:space="0" w:color="auto"/>
                <w:left w:val="none" w:sz="0" w:space="0" w:color="auto"/>
                <w:bottom w:val="none" w:sz="0" w:space="0" w:color="auto"/>
                <w:right w:val="none" w:sz="0" w:space="0" w:color="auto"/>
              </w:divBdr>
              <w:divsChild>
                <w:div w:id="1161122905">
                  <w:marLeft w:val="0"/>
                  <w:marRight w:val="0"/>
                  <w:marTop w:val="0"/>
                  <w:marBottom w:val="0"/>
                  <w:divBdr>
                    <w:top w:val="none" w:sz="0" w:space="0" w:color="auto"/>
                    <w:left w:val="none" w:sz="0" w:space="0" w:color="auto"/>
                    <w:bottom w:val="none" w:sz="0" w:space="0" w:color="auto"/>
                    <w:right w:val="none" w:sz="0" w:space="0" w:color="auto"/>
                  </w:divBdr>
                </w:div>
                <w:div w:id="1799953688">
                  <w:marLeft w:val="0"/>
                  <w:marRight w:val="0"/>
                  <w:marTop w:val="0"/>
                  <w:marBottom w:val="0"/>
                  <w:divBdr>
                    <w:top w:val="none" w:sz="0" w:space="0" w:color="auto"/>
                    <w:left w:val="none" w:sz="0" w:space="0" w:color="auto"/>
                    <w:bottom w:val="none" w:sz="0" w:space="0" w:color="auto"/>
                    <w:right w:val="none" w:sz="0" w:space="0" w:color="auto"/>
                  </w:divBdr>
                </w:div>
                <w:div w:id="963343699">
                  <w:marLeft w:val="0"/>
                  <w:marRight w:val="0"/>
                  <w:marTop w:val="0"/>
                  <w:marBottom w:val="0"/>
                  <w:divBdr>
                    <w:top w:val="none" w:sz="0" w:space="0" w:color="auto"/>
                    <w:left w:val="none" w:sz="0" w:space="0" w:color="auto"/>
                    <w:bottom w:val="none" w:sz="0" w:space="0" w:color="auto"/>
                    <w:right w:val="none" w:sz="0" w:space="0" w:color="auto"/>
                  </w:divBdr>
                </w:div>
                <w:div w:id="680278709">
                  <w:marLeft w:val="0"/>
                  <w:marRight w:val="0"/>
                  <w:marTop w:val="0"/>
                  <w:marBottom w:val="0"/>
                  <w:divBdr>
                    <w:top w:val="none" w:sz="0" w:space="0" w:color="auto"/>
                    <w:left w:val="none" w:sz="0" w:space="0" w:color="auto"/>
                    <w:bottom w:val="none" w:sz="0" w:space="0" w:color="auto"/>
                    <w:right w:val="none" w:sz="0" w:space="0" w:color="auto"/>
                  </w:divBdr>
                </w:div>
              </w:divsChild>
            </w:div>
            <w:div w:id="1011034468">
              <w:marLeft w:val="0"/>
              <w:marRight w:val="0"/>
              <w:marTop w:val="0"/>
              <w:marBottom w:val="0"/>
              <w:divBdr>
                <w:top w:val="none" w:sz="0" w:space="0" w:color="auto"/>
                <w:left w:val="none" w:sz="0" w:space="0" w:color="auto"/>
                <w:bottom w:val="none" w:sz="0" w:space="0" w:color="auto"/>
                <w:right w:val="none" w:sz="0" w:space="0" w:color="auto"/>
              </w:divBdr>
            </w:div>
          </w:divsChild>
        </w:div>
        <w:div w:id="1644773979">
          <w:marLeft w:val="0"/>
          <w:marRight w:val="0"/>
          <w:marTop w:val="0"/>
          <w:marBottom w:val="0"/>
          <w:divBdr>
            <w:top w:val="none" w:sz="0" w:space="0" w:color="auto"/>
            <w:left w:val="none" w:sz="0" w:space="0" w:color="auto"/>
            <w:bottom w:val="none" w:sz="0" w:space="0" w:color="auto"/>
            <w:right w:val="none" w:sz="0" w:space="0" w:color="auto"/>
          </w:divBdr>
          <w:divsChild>
            <w:div w:id="29302459">
              <w:marLeft w:val="0"/>
              <w:marRight w:val="0"/>
              <w:marTop w:val="0"/>
              <w:marBottom w:val="0"/>
              <w:divBdr>
                <w:top w:val="none" w:sz="0" w:space="0" w:color="auto"/>
                <w:left w:val="none" w:sz="0" w:space="0" w:color="auto"/>
                <w:bottom w:val="none" w:sz="0" w:space="0" w:color="auto"/>
                <w:right w:val="none" w:sz="0" w:space="0" w:color="auto"/>
              </w:divBdr>
            </w:div>
            <w:div w:id="208303064">
              <w:marLeft w:val="0"/>
              <w:marRight w:val="0"/>
              <w:marTop w:val="0"/>
              <w:marBottom w:val="0"/>
              <w:divBdr>
                <w:top w:val="none" w:sz="0" w:space="0" w:color="auto"/>
                <w:left w:val="none" w:sz="0" w:space="0" w:color="auto"/>
                <w:bottom w:val="none" w:sz="0" w:space="0" w:color="auto"/>
                <w:right w:val="none" w:sz="0" w:space="0" w:color="auto"/>
              </w:divBdr>
            </w:div>
            <w:div w:id="1572542479">
              <w:marLeft w:val="0"/>
              <w:marRight w:val="0"/>
              <w:marTop w:val="0"/>
              <w:marBottom w:val="0"/>
              <w:divBdr>
                <w:top w:val="none" w:sz="0" w:space="0" w:color="auto"/>
                <w:left w:val="none" w:sz="0" w:space="0" w:color="auto"/>
                <w:bottom w:val="none" w:sz="0" w:space="0" w:color="auto"/>
                <w:right w:val="none" w:sz="0" w:space="0" w:color="auto"/>
              </w:divBdr>
            </w:div>
            <w:div w:id="1798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03144">
      <w:bodyDiv w:val="1"/>
      <w:marLeft w:val="0"/>
      <w:marRight w:val="0"/>
      <w:marTop w:val="0"/>
      <w:marBottom w:val="0"/>
      <w:divBdr>
        <w:top w:val="none" w:sz="0" w:space="0" w:color="auto"/>
        <w:left w:val="none" w:sz="0" w:space="0" w:color="auto"/>
        <w:bottom w:val="none" w:sz="0" w:space="0" w:color="auto"/>
        <w:right w:val="none" w:sz="0" w:space="0" w:color="auto"/>
      </w:divBdr>
    </w:div>
    <w:div w:id="1147357814">
      <w:bodyDiv w:val="1"/>
      <w:marLeft w:val="0"/>
      <w:marRight w:val="0"/>
      <w:marTop w:val="0"/>
      <w:marBottom w:val="0"/>
      <w:divBdr>
        <w:top w:val="none" w:sz="0" w:space="0" w:color="auto"/>
        <w:left w:val="none" w:sz="0" w:space="0" w:color="auto"/>
        <w:bottom w:val="none" w:sz="0" w:space="0" w:color="auto"/>
        <w:right w:val="none" w:sz="0" w:space="0" w:color="auto"/>
      </w:divBdr>
    </w:div>
    <w:div w:id="1155992572">
      <w:bodyDiv w:val="1"/>
      <w:marLeft w:val="0"/>
      <w:marRight w:val="0"/>
      <w:marTop w:val="0"/>
      <w:marBottom w:val="0"/>
      <w:divBdr>
        <w:top w:val="none" w:sz="0" w:space="0" w:color="auto"/>
        <w:left w:val="none" w:sz="0" w:space="0" w:color="auto"/>
        <w:bottom w:val="none" w:sz="0" w:space="0" w:color="auto"/>
        <w:right w:val="none" w:sz="0" w:space="0" w:color="auto"/>
      </w:divBdr>
    </w:div>
    <w:div w:id="1366757816">
      <w:bodyDiv w:val="1"/>
      <w:marLeft w:val="0"/>
      <w:marRight w:val="0"/>
      <w:marTop w:val="0"/>
      <w:marBottom w:val="0"/>
      <w:divBdr>
        <w:top w:val="none" w:sz="0" w:space="0" w:color="auto"/>
        <w:left w:val="none" w:sz="0" w:space="0" w:color="auto"/>
        <w:bottom w:val="none" w:sz="0" w:space="0" w:color="auto"/>
        <w:right w:val="none" w:sz="0" w:space="0" w:color="auto"/>
      </w:divBdr>
    </w:div>
    <w:div w:id="1447890097">
      <w:bodyDiv w:val="1"/>
      <w:marLeft w:val="0"/>
      <w:marRight w:val="0"/>
      <w:marTop w:val="0"/>
      <w:marBottom w:val="0"/>
      <w:divBdr>
        <w:top w:val="none" w:sz="0" w:space="0" w:color="auto"/>
        <w:left w:val="none" w:sz="0" w:space="0" w:color="auto"/>
        <w:bottom w:val="none" w:sz="0" w:space="0" w:color="auto"/>
        <w:right w:val="none" w:sz="0" w:space="0" w:color="auto"/>
      </w:divBdr>
      <w:divsChild>
        <w:div w:id="1373657043">
          <w:marLeft w:val="0"/>
          <w:marRight w:val="0"/>
          <w:marTop w:val="0"/>
          <w:marBottom w:val="0"/>
          <w:divBdr>
            <w:top w:val="none" w:sz="0" w:space="0" w:color="auto"/>
            <w:left w:val="none" w:sz="0" w:space="0" w:color="auto"/>
            <w:bottom w:val="none" w:sz="0" w:space="0" w:color="auto"/>
            <w:right w:val="none" w:sz="0" w:space="0" w:color="auto"/>
          </w:divBdr>
        </w:div>
        <w:div w:id="377781456">
          <w:marLeft w:val="0"/>
          <w:marRight w:val="0"/>
          <w:marTop w:val="0"/>
          <w:marBottom w:val="0"/>
          <w:divBdr>
            <w:top w:val="none" w:sz="0" w:space="0" w:color="auto"/>
            <w:left w:val="none" w:sz="0" w:space="0" w:color="auto"/>
            <w:bottom w:val="none" w:sz="0" w:space="0" w:color="auto"/>
            <w:right w:val="none" w:sz="0" w:space="0" w:color="auto"/>
          </w:divBdr>
          <w:divsChild>
            <w:div w:id="1642466506">
              <w:marLeft w:val="0"/>
              <w:marRight w:val="0"/>
              <w:marTop w:val="0"/>
              <w:marBottom w:val="0"/>
              <w:divBdr>
                <w:top w:val="none" w:sz="0" w:space="0" w:color="auto"/>
                <w:left w:val="none" w:sz="0" w:space="0" w:color="auto"/>
                <w:bottom w:val="none" w:sz="0" w:space="0" w:color="auto"/>
                <w:right w:val="none" w:sz="0" w:space="0" w:color="auto"/>
              </w:divBdr>
            </w:div>
            <w:div w:id="497774246">
              <w:marLeft w:val="0"/>
              <w:marRight w:val="0"/>
              <w:marTop w:val="0"/>
              <w:marBottom w:val="0"/>
              <w:divBdr>
                <w:top w:val="none" w:sz="0" w:space="0" w:color="auto"/>
                <w:left w:val="none" w:sz="0" w:space="0" w:color="auto"/>
                <w:bottom w:val="none" w:sz="0" w:space="0" w:color="auto"/>
                <w:right w:val="none" w:sz="0" w:space="0" w:color="auto"/>
              </w:divBdr>
            </w:div>
            <w:div w:id="1992438456">
              <w:marLeft w:val="0"/>
              <w:marRight w:val="0"/>
              <w:marTop w:val="0"/>
              <w:marBottom w:val="0"/>
              <w:divBdr>
                <w:top w:val="none" w:sz="0" w:space="0" w:color="auto"/>
                <w:left w:val="none" w:sz="0" w:space="0" w:color="auto"/>
                <w:bottom w:val="none" w:sz="0" w:space="0" w:color="auto"/>
                <w:right w:val="none" w:sz="0" w:space="0" w:color="auto"/>
              </w:divBdr>
            </w:div>
            <w:div w:id="1505706993">
              <w:marLeft w:val="0"/>
              <w:marRight w:val="0"/>
              <w:marTop w:val="0"/>
              <w:marBottom w:val="0"/>
              <w:divBdr>
                <w:top w:val="none" w:sz="0" w:space="0" w:color="auto"/>
                <w:left w:val="none" w:sz="0" w:space="0" w:color="auto"/>
                <w:bottom w:val="none" w:sz="0" w:space="0" w:color="auto"/>
                <w:right w:val="none" w:sz="0" w:space="0" w:color="auto"/>
              </w:divBdr>
            </w:div>
            <w:div w:id="505558386">
              <w:marLeft w:val="0"/>
              <w:marRight w:val="0"/>
              <w:marTop w:val="0"/>
              <w:marBottom w:val="0"/>
              <w:divBdr>
                <w:top w:val="none" w:sz="0" w:space="0" w:color="auto"/>
                <w:left w:val="none" w:sz="0" w:space="0" w:color="auto"/>
                <w:bottom w:val="none" w:sz="0" w:space="0" w:color="auto"/>
                <w:right w:val="none" w:sz="0" w:space="0" w:color="auto"/>
              </w:divBdr>
            </w:div>
            <w:div w:id="167749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15949">
      <w:bodyDiv w:val="1"/>
      <w:marLeft w:val="0"/>
      <w:marRight w:val="0"/>
      <w:marTop w:val="0"/>
      <w:marBottom w:val="0"/>
      <w:divBdr>
        <w:top w:val="none" w:sz="0" w:space="0" w:color="auto"/>
        <w:left w:val="none" w:sz="0" w:space="0" w:color="auto"/>
        <w:bottom w:val="none" w:sz="0" w:space="0" w:color="auto"/>
        <w:right w:val="none" w:sz="0" w:space="0" w:color="auto"/>
      </w:divBdr>
      <w:divsChild>
        <w:div w:id="337539416">
          <w:marLeft w:val="0"/>
          <w:marRight w:val="0"/>
          <w:marTop w:val="0"/>
          <w:marBottom w:val="0"/>
          <w:divBdr>
            <w:top w:val="none" w:sz="0" w:space="0" w:color="auto"/>
            <w:left w:val="none" w:sz="0" w:space="0" w:color="auto"/>
            <w:bottom w:val="none" w:sz="0" w:space="0" w:color="auto"/>
            <w:right w:val="none" w:sz="0" w:space="0" w:color="auto"/>
          </w:divBdr>
        </w:div>
        <w:div w:id="1874272688">
          <w:marLeft w:val="0"/>
          <w:marRight w:val="0"/>
          <w:marTop w:val="0"/>
          <w:marBottom w:val="0"/>
          <w:divBdr>
            <w:top w:val="none" w:sz="0" w:space="0" w:color="auto"/>
            <w:left w:val="none" w:sz="0" w:space="0" w:color="auto"/>
            <w:bottom w:val="none" w:sz="0" w:space="0" w:color="auto"/>
            <w:right w:val="none" w:sz="0" w:space="0" w:color="auto"/>
          </w:divBdr>
        </w:div>
        <w:div w:id="1706829445">
          <w:marLeft w:val="0"/>
          <w:marRight w:val="0"/>
          <w:marTop w:val="0"/>
          <w:marBottom w:val="0"/>
          <w:divBdr>
            <w:top w:val="none" w:sz="0" w:space="0" w:color="auto"/>
            <w:left w:val="none" w:sz="0" w:space="0" w:color="auto"/>
            <w:bottom w:val="none" w:sz="0" w:space="0" w:color="auto"/>
            <w:right w:val="none" w:sz="0" w:space="0" w:color="auto"/>
          </w:divBdr>
        </w:div>
      </w:divsChild>
    </w:div>
    <w:div w:id="1590458908">
      <w:bodyDiv w:val="1"/>
      <w:marLeft w:val="0"/>
      <w:marRight w:val="0"/>
      <w:marTop w:val="0"/>
      <w:marBottom w:val="0"/>
      <w:divBdr>
        <w:top w:val="none" w:sz="0" w:space="0" w:color="auto"/>
        <w:left w:val="none" w:sz="0" w:space="0" w:color="auto"/>
        <w:bottom w:val="none" w:sz="0" w:space="0" w:color="auto"/>
        <w:right w:val="none" w:sz="0" w:space="0" w:color="auto"/>
      </w:divBdr>
    </w:div>
    <w:div w:id="1601185446">
      <w:bodyDiv w:val="1"/>
      <w:marLeft w:val="0"/>
      <w:marRight w:val="0"/>
      <w:marTop w:val="0"/>
      <w:marBottom w:val="0"/>
      <w:divBdr>
        <w:top w:val="none" w:sz="0" w:space="0" w:color="auto"/>
        <w:left w:val="none" w:sz="0" w:space="0" w:color="auto"/>
        <w:bottom w:val="none" w:sz="0" w:space="0" w:color="auto"/>
        <w:right w:val="none" w:sz="0" w:space="0" w:color="auto"/>
      </w:divBdr>
      <w:divsChild>
        <w:div w:id="184755715">
          <w:marLeft w:val="0"/>
          <w:marRight w:val="0"/>
          <w:marTop w:val="0"/>
          <w:marBottom w:val="0"/>
          <w:divBdr>
            <w:top w:val="none" w:sz="0" w:space="0" w:color="auto"/>
            <w:left w:val="none" w:sz="0" w:space="0" w:color="auto"/>
            <w:bottom w:val="none" w:sz="0" w:space="0" w:color="auto"/>
            <w:right w:val="none" w:sz="0" w:space="0" w:color="auto"/>
          </w:divBdr>
        </w:div>
        <w:div w:id="1531145613">
          <w:marLeft w:val="0"/>
          <w:marRight w:val="0"/>
          <w:marTop w:val="0"/>
          <w:marBottom w:val="0"/>
          <w:divBdr>
            <w:top w:val="none" w:sz="0" w:space="0" w:color="auto"/>
            <w:left w:val="none" w:sz="0" w:space="0" w:color="auto"/>
            <w:bottom w:val="none" w:sz="0" w:space="0" w:color="auto"/>
            <w:right w:val="none" w:sz="0" w:space="0" w:color="auto"/>
          </w:divBdr>
        </w:div>
      </w:divsChild>
    </w:div>
    <w:div w:id="1617130512">
      <w:bodyDiv w:val="1"/>
      <w:marLeft w:val="0"/>
      <w:marRight w:val="0"/>
      <w:marTop w:val="0"/>
      <w:marBottom w:val="0"/>
      <w:divBdr>
        <w:top w:val="none" w:sz="0" w:space="0" w:color="auto"/>
        <w:left w:val="none" w:sz="0" w:space="0" w:color="auto"/>
        <w:bottom w:val="none" w:sz="0" w:space="0" w:color="auto"/>
        <w:right w:val="none" w:sz="0" w:space="0" w:color="auto"/>
      </w:divBdr>
      <w:divsChild>
        <w:div w:id="1498570106">
          <w:marLeft w:val="0"/>
          <w:marRight w:val="0"/>
          <w:marTop w:val="0"/>
          <w:marBottom w:val="0"/>
          <w:divBdr>
            <w:top w:val="none" w:sz="0" w:space="0" w:color="auto"/>
            <w:left w:val="none" w:sz="0" w:space="0" w:color="auto"/>
            <w:bottom w:val="none" w:sz="0" w:space="0" w:color="auto"/>
            <w:right w:val="none" w:sz="0" w:space="0" w:color="auto"/>
          </w:divBdr>
        </w:div>
        <w:div w:id="938025819">
          <w:marLeft w:val="0"/>
          <w:marRight w:val="0"/>
          <w:marTop w:val="0"/>
          <w:marBottom w:val="0"/>
          <w:divBdr>
            <w:top w:val="none" w:sz="0" w:space="0" w:color="auto"/>
            <w:left w:val="none" w:sz="0" w:space="0" w:color="auto"/>
            <w:bottom w:val="none" w:sz="0" w:space="0" w:color="auto"/>
            <w:right w:val="none" w:sz="0" w:space="0" w:color="auto"/>
          </w:divBdr>
          <w:divsChild>
            <w:div w:id="1060054611">
              <w:marLeft w:val="0"/>
              <w:marRight w:val="0"/>
              <w:marTop w:val="0"/>
              <w:marBottom w:val="0"/>
              <w:divBdr>
                <w:top w:val="none" w:sz="0" w:space="0" w:color="auto"/>
                <w:left w:val="none" w:sz="0" w:space="0" w:color="auto"/>
                <w:bottom w:val="none" w:sz="0" w:space="0" w:color="auto"/>
                <w:right w:val="none" w:sz="0" w:space="0" w:color="auto"/>
              </w:divBdr>
            </w:div>
            <w:div w:id="1355423119">
              <w:marLeft w:val="0"/>
              <w:marRight w:val="0"/>
              <w:marTop w:val="0"/>
              <w:marBottom w:val="0"/>
              <w:divBdr>
                <w:top w:val="none" w:sz="0" w:space="0" w:color="auto"/>
                <w:left w:val="none" w:sz="0" w:space="0" w:color="auto"/>
                <w:bottom w:val="none" w:sz="0" w:space="0" w:color="auto"/>
                <w:right w:val="none" w:sz="0" w:space="0" w:color="auto"/>
              </w:divBdr>
            </w:div>
            <w:div w:id="303005159">
              <w:marLeft w:val="0"/>
              <w:marRight w:val="0"/>
              <w:marTop w:val="0"/>
              <w:marBottom w:val="0"/>
              <w:divBdr>
                <w:top w:val="none" w:sz="0" w:space="0" w:color="auto"/>
                <w:left w:val="none" w:sz="0" w:space="0" w:color="auto"/>
                <w:bottom w:val="none" w:sz="0" w:space="0" w:color="auto"/>
                <w:right w:val="none" w:sz="0" w:space="0" w:color="auto"/>
              </w:divBdr>
            </w:div>
            <w:div w:id="1184442666">
              <w:marLeft w:val="0"/>
              <w:marRight w:val="0"/>
              <w:marTop w:val="0"/>
              <w:marBottom w:val="0"/>
              <w:divBdr>
                <w:top w:val="none" w:sz="0" w:space="0" w:color="auto"/>
                <w:left w:val="none" w:sz="0" w:space="0" w:color="auto"/>
                <w:bottom w:val="none" w:sz="0" w:space="0" w:color="auto"/>
                <w:right w:val="none" w:sz="0" w:space="0" w:color="auto"/>
              </w:divBdr>
            </w:div>
            <w:div w:id="1139155462">
              <w:marLeft w:val="0"/>
              <w:marRight w:val="0"/>
              <w:marTop w:val="0"/>
              <w:marBottom w:val="0"/>
              <w:divBdr>
                <w:top w:val="none" w:sz="0" w:space="0" w:color="auto"/>
                <w:left w:val="none" w:sz="0" w:space="0" w:color="auto"/>
                <w:bottom w:val="none" w:sz="0" w:space="0" w:color="auto"/>
                <w:right w:val="none" w:sz="0" w:space="0" w:color="auto"/>
              </w:divBdr>
            </w:div>
            <w:div w:id="1474368190">
              <w:marLeft w:val="0"/>
              <w:marRight w:val="0"/>
              <w:marTop w:val="0"/>
              <w:marBottom w:val="0"/>
              <w:divBdr>
                <w:top w:val="none" w:sz="0" w:space="0" w:color="auto"/>
                <w:left w:val="none" w:sz="0" w:space="0" w:color="auto"/>
                <w:bottom w:val="none" w:sz="0" w:space="0" w:color="auto"/>
                <w:right w:val="none" w:sz="0" w:space="0" w:color="auto"/>
              </w:divBdr>
            </w:div>
            <w:div w:id="8605917">
              <w:marLeft w:val="0"/>
              <w:marRight w:val="0"/>
              <w:marTop w:val="0"/>
              <w:marBottom w:val="0"/>
              <w:divBdr>
                <w:top w:val="none" w:sz="0" w:space="0" w:color="auto"/>
                <w:left w:val="none" w:sz="0" w:space="0" w:color="auto"/>
                <w:bottom w:val="none" w:sz="0" w:space="0" w:color="auto"/>
                <w:right w:val="none" w:sz="0" w:space="0" w:color="auto"/>
              </w:divBdr>
            </w:div>
            <w:div w:id="1333680724">
              <w:marLeft w:val="0"/>
              <w:marRight w:val="0"/>
              <w:marTop w:val="0"/>
              <w:marBottom w:val="0"/>
              <w:divBdr>
                <w:top w:val="none" w:sz="0" w:space="0" w:color="auto"/>
                <w:left w:val="none" w:sz="0" w:space="0" w:color="auto"/>
                <w:bottom w:val="none" w:sz="0" w:space="0" w:color="auto"/>
                <w:right w:val="none" w:sz="0" w:space="0" w:color="auto"/>
              </w:divBdr>
            </w:div>
            <w:div w:id="19611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4441">
      <w:bodyDiv w:val="1"/>
      <w:marLeft w:val="0"/>
      <w:marRight w:val="0"/>
      <w:marTop w:val="0"/>
      <w:marBottom w:val="0"/>
      <w:divBdr>
        <w:top w:val="none" w:sz="0" w:space="0" w:color="auto"/>
        <w:left w:val="none" w:sz="0" w:space="0" w:color="auto"/>
        <w:bottom w:val="none" w:sz="0" w:space="0" w:color="auto"/>
        <w:right w:val="none" w:sz="0" w:space="0" w:color="auto"/>
      </w:divBdr>
      <w:divsChild>
        <w:div w:id="559367108">
          <w:marLeft w:val="0"/>
          <w:marRight w:val="0"/>
          <w:marTop w:val="0"/>
          <w:marBottom w:val="0"/>
          <w:divBdr>
            <w:top w:val="none" w:sz="0" w:space="0" w:color="auto"/>
            <w:left w:val="none" w:sz="0" w:space="0" w:color="auto"/>
            <w:bottom w:val="none" w:sz="0" w:space="0" w:color="auto"/>
            <w:right w:val="none" w:sz="0" w:space="0" w:color="auto"/>
          </w:divBdr>
        </w:div>
        <w:div w:id="1569807159">
          <w:marLeft w:val="0"/>
          <w:marRight w:val="0"/>
          <w:marTop w:val="0"/>
          <w:marBottom w:val="0"/>
          <w:divBdr>
            <w:top w:val="none" w:sz="0" w:space="0" w:color="auto"/>
            <w:left w:val="none" w:sz="0" w:space="0" w:color="auto"/>
            <w:bottom w:val="none" w:sz="0" w:space="0" w:color="auto"/>
            <w:right w:val="none" w:sz="0" w:space="0" w:color="auto"/>
          </w:divBdr>
          <w:divsChild>
            <w:div w:id="147097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945734">
      <w:bodyDiv w:val="1"/>
      <w:marLeft w:val="0"/>
      <w:marRight w:val="0"/>
      <w:marTop w:val="0"/>
      <w:marBottom w:val="0"/>
      <w:divBdr>
        <w:top w:val="none" w:sz="0" w:space="0" w:color="auto"/>
        <w:left w:val="none" w:sz="0" w:space="0" w:color="auto"/>
        <w:bottom w:val="none" w:sz="0" w:space="0" w:color="auto"/>
        <w:right w:val="none" w:sz="0" w:space="0" w:color="auto"/>
      </w:divBdr>
    </w:div>
    <w:div w:id="1679190675">
      <w:bodyDiv w:val="1"/>
      <w:marLeft w:val="0"/>
      <w:marRight w:val="0"/>
      <w:marTop w:val="0"/>
      <w:marBottom w:val="0"/>
      <w:divBdr>
        <w:top w:val="none" w:sz="0" w:space="0" w:color="auto"/>
        <w:left w:val="none" w:sz="0" w:space="0" w:color="auto"/>
        <w:bottom w:val="none" w:sz="0" w:space="0" w:color="auto"/>
        <w:right w:val="none" w:sz="0" w:space="0" w:color="auto"/>
      </w:divBdr>
      <w:divsChild>
        <w:div w:id="1043213131">
          <w:marLeft w:val="0"/>
          <w:marRight w:val="0"/>
          <w:marTop w:val="0"/>
          <w:marBottom w:val="0"/>
          <w:divBdr>
            <w:top w:val="none" w:sz="0" w:space="0" w:color="auto"/>
            <w:left w:val="none" w:sz="0" w:space="0" w:color="auto"/>
            <w:bottom w:val="none" w:sz="0" w:space="0" w:color="auto"/>
            <w:right w:val="none" w:sz="0" w:space="0" w:color="auto"/>
          </w:divBdr>
        </w:div>
      </w:divsChild>
    </w:div>
    <w:div w:id="1817063099">
      <w:bodyDiv w:val="1"/>
      <w:marLeft w:val="0"/>
      <w:marRight w:val="0"/>
      <w:marTop w:val="0"/>
      <w:marBottom w:val="0"/>
      <w:divBdr>
        <w:top w:val="none" w:sz="0" w:space="0" w:color="auto"/>
        <w:left w:val="none" w:sz="0" w:space="0" w:color="auto"/>
        <w:bottom w:val="none" w:sz="0" w:space="0" w:color="auto"/>
        <w:right w:val="none" w:sz="0" w:space="0" w:color="auto"/>
      </w:divBdr>
      <w:divsChild>
        <w:div w:id="468255180">
          <w:marLeft w:val="0"/>
          <w:marRight w:val="0"/>
          <w:marTop w:val="0"/>
          <w:marBottom w:val="0"/>
          <w:divBdr>
            <w:top w:val="none" w:sz="0" w:space="0" w:color="auto"/>
            <w:left w:val="none" w:sz="0" w:space="0" w:color="auto"/>
            <w:bottom w:val="none" w:sz="0" w:space="0" w:color="auto"/>
            <w:right w:val="none" w:sz="0" w:space="0" w:color="auto"/>
          </w:divBdr>
        </w:div>
        <w:div w:id="1735809441">
          <w:marLeft w:val="0"/>
          <w:marRight w:val="0"/>
          <w:marTop w:val="0"/>
          <w:marBottom w:val="0"/>
          <w:divBdr>
            <w:top w:val="none" w:sz="0" w:space="0" w:color="auto"/>
            <w:left w:val="none" w:sz="0" w:space="0" w:color="auto"/>
            <w:bottom w:val="none" w:sz="0" w:space="0" w:color="auto"/>
            <w:right w:val="none" w:sz="0" w:space="0" w:color="auto"/>
          </w:divBdr>
        </w:div>
        <w:div w:id="423956966">
          <w:marLeft w:val="0"/>
          <w:marRight w:val="0"/>
          <w:marTop w:val="0"/>
          <w:marBottom w:val="0"/>
          <w:divBdr>
            <w:top w:val="none" w:sz="0" w:space="0" w:color="auto"/>
            <w:left w:val="none" w:sz="0" w:space="0" w:color="auto"/>
            <w:bottom w:val="none" w:sz="0" w:space="0" w:color="auto"/>
            <w:right w:val="none" w:sz="0" w:space="0" w:color="auto"/>
          </w:divBdr>
        </w:div>
        <w:div w:id="522212094">
          <w:marLeft w:val="0"/>
          <w:marRight w:val="0"/>
          <w:marTop w:val="0"/>
          <w:marBottom w:val="0"/>
          <w:divBdr>
            <w:top w:val="none" w:sz="0" w:space="0" w:color="auto"/>
            <w:left w:val="none" w:sz="0" w:space="0" w:color="auto"/>
            <w:bottom w:val="none" w:sz="0" w:space="0" w:color="auto"/>
            <w:right w:val="none" w:sz="0" w:space="0" w:color="auto"/>
          </w:divBdr>
        </w:div>
        <w:div w:id="1826780176">
          <w:marLeft w:val="0"/>
          <w:marRight w:val="0"/>
          <w:marTop w:val="0"/>
          <w:marBottom w:val="0"/>
          <w:divBdr>
            <w:top w:val="none" w:sz="0" w:space="0" w:color="auto"/>
            <w:left w:val="none" w:sz="0" w:space="0" w:color="auto"/>
            <w:bottom w:val="none" w:sz="0" w:space="0" w:color="auto"/>
            <w:right w:val="none" w:sz="0" w:space="0" w:color="auto"/>
          </w:divBdr>
        </w:div>
        <w:div w:id="1122504034">
          <w:marLeft w:val="0"/>
          <w:marRight w:val="0"/>
          <w:marTop w:val="0"/>
          <w:marBottom w:val="0"/>
          <w:divBdr>
            <w:top w:val="none" w:sz="0" w:space="0" w:color="auto"/>
            <w:left w:val="none" w:sz="0" w:space="0" w:color="auto"/>
            <w:bottom w:val="none" w:sz="0" w:space="0" w:color="auto"/>
            <w:right w:val="none" w:sz="0" w:space="0" w:color="auto"/>
          </w:divBdr>
        </w:div>
      </w:divsChild>
    </w:div>
    <w:div w:id="1817449687">
      <w:bodyDiv w:val="1"/>
      <w:marLeft w:val="0"/>
      <w:marRight w:val="0"/>
      <w:marTop w:val="0"/>
      <w:marBottom w:val="0"/>
      <w:divBdr>
        <w:top w:val="none" w:sz="0" w:space="0" w:color="auto"/>
        <w:left w:val="none" w:sz="0" w:space="0" w:color="auto"/>
        <w:bottom w:val="none" w:sz="0" w:space="0" w:color="auto"/>
        <w:right w:val="none" w:sz="0" w:space="0" w:color="auto"/>
      </w:divBdr>
    </w:div>
    <w:div w:id="2104181622">
      <w:bodyDiv w:val="1"/>
      <w:marLeft w:val="0"/>
      <w:marRight w:val="0"/>
      <w:marTop w:val="0"/>
      <w:marBottom w:val="0"/>
      <w:divBdr>
        <w:top w:val="none" w:sz="0" w:space="0" w:color="auto"/>
        <w:left w:val="none" w:sz="0" w:space="0" w:color="auto"/>
        <w:bottom w:val="none" w:sz="0" w:space="0" w:color="auto"/>
        <w:right w:val="none" w:sz="0" w:space="0" w:color="auto"/>
      </w:divBdr>
      <w:divsChild>
        <w:div w:id="1955868940">
          <w:marLeft w:val="0"/>
          <w:marRight w:val="0"/>
          <w:marTop w:val="0"/>
          <w:marBottom w:val="0"/>
          <w:divBdr>
            <w:top w:val="none" w:sz="0" w:space="0" w:color="auto"/>
            <w:left w:val="none" w:sz="0" w:space="0" w:color="auto"/>
            <w:bottom w:val="none" w:sz="0" w:space="0" w:color="auto"/>
            <w:right w:val="none" w:sz="0" w:space="0" w:color="auto"/>
          </w:divBdr>
        </w:div>
        <w:div w:id="701514693">
          <w:marLeft w:val="0"/>
          <w:marRight w:val="0"/>
          <w:marTop w:val="0"/>
          <w:marBottom w:val="0"/>
          <w:divBdr>
            <w:top w:val="none" w:sz="0" w:space="0" w:color="auto"/>
            <w:left w:val="none" w:sz="0" w:space="0" w:color="auto"/>
            <w:bottom w:val="none" w:sz="0" w:space="0" w:color="auto"/>
            <w:right w:val="none" w:sz="0" w:space="0" w:color="auto"/>
          </w:divBdr>
        </w:div>
      </w:divsChild>
    </w:div>
    <w:div w:id="2105101317">
      <w:bodyDiv w:val="1"/>
      <w:marLeft w:val="0"/>
      <w:marRight w:val="0"/>
      <w:marTop w:val="0"/>
      <w:marBottom w:val="0"/>
      <w:divBdr>
        <w:top w:val="none" w:sz="0" w:space="0" w:color="auto"/>
        <w:left w:val="none" w:sz="0" w:space="0" w:color="auto"/>
        <w:bottom w:val="none" w:sz="0" w:space="0" w:color="auto"/>
        <w:right w:val="none" w:sz="0" w:space="0" w:color="auto"/>
      </w:divBdr>
      <w:divsChild>
        <w:div w:id="198057085">
          <w:marLeft w:val="0"/>
          <w:marRight w:val="0"/>
          <w:marTop w:val="0"/>
          <w:marBottom w:val="0"/>
          <w:divBdr>
            <w:top w:val="none" w:sz="0" w:space="0" w:color="auto"/>
            <w:left w:val="none" w:sz="0" w:space="0" w:color="auto"/>
            <w:bottom w:val="none" w:sz="0" w:space="0" w:color="auto"/>
            <w:right w:val="none" w:sz="0" w:space="0" w:color="auto"/>
          </w:divBdr>
          <w:divsChild>
            <w:div w:id="345444489">
              <w:marLeft w:val="0"/>
              <w:marRight w:val="0"/>
              <w:marTop w:val="0"/>
              <w:marBottom w:val="0"/>
              <w:divBdr>
                <w:top w:val="none" w:sz="0" w:space="0" w:color="auto"/>
                <w:left w:val="none" w:sz="0" w:space="0" w:color="auto"/>
                <w:bottom w:val="none" w:sz="0" w:space="0" w:color="auto"/>
                <w:right w:val="none" w:sz="0" w:space="0" w:color="auto"/>
              </w:divBdr>
            </w:div>
            <w:div w:id="1549881584">
              <w:marLeft w:val="0"/>
              <w:marRight w:val="0"/>
              <w:marTop w:val="0"/>
              <w:marBottom w:val="0"/>
              <w:divBdr>
                <w:top w:val="none" w:sz="0" w:space="0" w:color="auto"/>
                <w:left w:val="none" w:sz="0" w:space="0" w:color="auto"/>
                <w:bottom w:val="none" w:sz="0" w:space="0" w:color="auto"/>
                <w:right w:val="none" w:sz="0" w:space="0" w:color="auto"/>
              </w:divBdr>
            </w:div>
            <w:div w:id="765736875">
              <w:marLeft w:val="0"/>
              <w:marRight w:val="0"/>
              <w:marTop w:val="0"/>
              <w:marBottom w:val="0"/>
              <w:divBdr>
                <w:top w:val="none" w:sz="0" w:space="0" w:color="auto"/>
                <w:left w:val="none" w:sz="0" w:space="0" w:color="auto"/>
                <w:bottom w:val="none" w:sz="0" w:space="0" w:color="auto"/>
                <w:right w:val="none" w:sz="0" w:space="0" w:color="auto"/>
              </w:divBdr>
            </w:div>
            <w:div w:id="761607950">
              <w:marLeft w:val="0"/>
              <w:marRight w:val="0"/>
              <w:marTop w:val="0"/>
              <w:marBottom w:val="0"/>
              <w:divBdr>
                <w:top w:val="none" w:sz="0" w:space="0" w:color="auto"/>
                <w:left w:val="none" w:sz="0" w:space="0" w:color="auto"/>
                <w:bottom w:val="none" w:sz="0" w:space="0" w:color="auto"/>
                <w:right w:val="none" w:sz="0" w:space="0" w:color="auto"/>
              </w:divBdr>
            </w:div>
            <w:div w:id="611011716">
              <w:marLeft w:val="0"/>
              <w:marRight w:val="0"/>
              <w:marTop w:val="0"/>
              <w:marBottom w:val="0"/>
              <w:divBdr>
                <w:top w:val="none" w:sz="0" w:space="0" w:color="auto"/>
                <w:left w:val="none" w:sz="0" w:space="0" w:color="auto"/>
                <w:bottom w:val="none" w:sz="0" w:space="0" w:color="auto"/>
                <w:right w:val="none" w:sz="0" w:space="0" w:color="auto"/>
              </w:divBdr>
            </w:div>
            <w:div w:id="2013289846">
              <w:marLeft w:val="0"/>
              <w:marRight w:val="0"/>
              <w:marTop w:val="0"/>
              <w:marBottom w:val="0"/>
              <w:divBdr>
                <w:top w:val="none" w:sz="0" w:space="0" w:color="auto"/>
                <w:left w:val="none" w:sz="0" w:space="0" w:color="auto"/>
                <w:bottom w:val="none" w:sz="0" w:space="0" w:color="auto"/>
                <w:right w:val="none" w:sz="0" w:space="0" w:color="auto"/>
              </w:divBdr>
            </w:div>
            <w:div w:id="42318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20041">
      <w:bodyDiv w:val="1"/>
      <w:marLeft w:val="0"/>
      <w:marRight w:val="0"/>
      <w:marTop w:val="0"/>
      <w:marBottom w:val="0"/>
      <w:divBdr>
        <w:top w:val="none" w:sz="0" w:space="0" w:color="auto"/>
        <w:left w:val="none" w:sz="0" w:space="0" w:color="auto"/>
        <w:bottom w:val="none" w:sz="0" w:space="0" w:color="auto"/>
        <w:right w:val="none" w:sz="0" w:space="0" w:color="auto"/>
      </w:divBdr>
      <w:divsChild>
        <w:div w:id="393356521">
          <w:marLeft w:val="0"/>
          <w:marRight w:val="0"/>
          <w:marTop w:val="0"/>
          <w:marBottom w:val="0"/>
          <w:divBdr>
            <w:top w:val="none" w:sz="0" w:space="0" w:color="auto"/>
            <w:left w:val="none" w:sz="0" w:space="0" w:color="auto"/>
            <w:bottom w:val="none" w:sz="0" w:space="0" w:color="auto"/>
            <w:right w:val="none" w:sz="0" w:space="0" w:color="auto"/>
          </w:divBdr>
        </w:div>
        <w:div w:id="545796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5695</Words>
  <Characters>3247</Characters>
  <Application>Microsoft Office Word</Application>
  <DocSecurity>4</DocSecurity>
  <Lines>27</Lines>
  <Paragraphs>17</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8925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Paliūnaitė</dc:creator>
  <cp:lastModifiedBy>Virginija Palaimiene</cp:lastModifiedBy>
  <cp:revision>2</cp:revision>
  <cp:lastPrinted>2018-09-07T11:39:00Z</cp:lastPrinted>
  <dcterms:created xsi:type="dcterms:W3CDTF">2019-07-23T11:30:00Z</dcterms:created>
  <dcterms:modified xsi:type="dcterms:W3CDTF">2019-07-23T11:30:00Z</dcterms:modified>
</cp:coreProperties>
</file>