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95C7F" w14:textId="77777777" w:rsidR="00825737" w:rsidRPr="00825737" w:rsidRDefault="00825737" w:rsidP="0082573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25737">
        <w:rPr>
          <w:b/>
          <w:sz w:val="24"/>
          <w:szCs w:val="24"/>
        </w:rPr>
        <w:t>AIŠKINAMASIS RAŠTAS</w:t>
      </w:r>
    </w:p>
    <w:p w14:paraId="4F295C80" w14:textId="77777777" w:rsidR="00825737" w:rsidRPr="00603BF4" w:rsidRDefault="00825737" w:rsidP="00E257EA">
      <w:pPr>
        <w:pStyle w:val="Antrat2"/>
        <w:rPr>
          <w:b w:val="0"/>
          <w:szCs w:val="24"/>
        </w:rPr>
      </w:pPr>
      <w:r w:rsidRPr="00603BF4">
        <w:rPr>
          <w:szCs w:val="24"/>
        </w:rPr>
        <w:t xml:space="preserve">PRIE SAVIVALDYBĖS TARYBOS SPRENDIMO </w:t>
      </w:r>
    </w:p>
    <w:p w14:paraId="397A3F5F" w14:textId="3690B1E2" w:rsidR="00A25E3F" w:rsidRPr="00A25E3F" w:rsidRDefault="00A25E3F" w:rsidP="00A25E3F">
      <w:pPr>
        <w:jc w:val="center"/>
        <w:rPr>
          <w:b/>
          <w:caps/>
          <w:sz w:val="24"/>
          <w:szCs w:val="24"/>
        </w:rPr>
      </w:pPr>
      <w:r w:rsidRPr="00A25E3F">
        <w:rPr>
          <w:b/>
          <w:caps/>
          <w:sz w:val="24"/>
          <w:szCs w:val="24"/>
        </w:rPr>
        <w:t>DĖL PRITARIMO JAPONIJOS KUDŽIO MIESTO IR LIETUVOS RESPUBLIKOS KLAI</w:t>
      </w:r>
      <w:r w:rsidR="005D3883">
        <w:rPr>
          <w:b/>
          <w:caps/>
          <w:sz w:val="24"/>
          <w:szCs w:val="24"/>
        </w:rPr>
        <w:t>PĖDOS MIESTO PARTNERYSTĖS SUTARčiai</w:t>
      </w:r>
    </w:p>
    <w:p w14:paraId="4F295C82" w14:textId="77777777" w:rsidR="00825737" w:rsidRPr="00825737" w:rsidRDefault="00825737" w:rsidP="00825737">
      <w:pPr>
        <w:jc w:val="center"/>
        <w:rPr>
          <w:b/>
          <w:sz w:val="24"/>
          <w:szCs w:val="24"/>
        </w:rPr>
      </w:pPr>
    </w:p>
    <w:p w14:paraId="4F295C83" w14:textId="77777777" w:rsidR="00825737" w:rsidRPr="00982A86" w:rsidRDefault="00825737" w:rsidP="00436E81">
      <w:pPr>
        <w:ind w:firstLine="567"/>
        <w:jc w:val="both"/>
        <w:rPr>
          <w:b/>
          <w:sz w:val="24"/>
          <w:szCs w:val="24"/>
        </w:rPr>
      </w:pPr>
      <w:r w:rsidRPr="00982A86">
        <w:rPr>
          <w:b/>
          <w:sz w:val="24"/>
          <w:szCs w:val="24"/>
        </w:rPr>
        <w:t>1. Sprendimo projekto esmė, tikslai ir uždaviniai.</w:t>
      </w:r>
    </w:p>
    <w:p w14:paraId="47151E5D" w14:textId="70759B91" w:rsidR="00A25E3F" w:rsidRDefault="00A25E3F" w:rsidP="00075DD0">
      <w:pPr>
        <w:pStyle w:val="Sraopastraipa"/>
        <w:ind w:left="0" w:firstLine="567"/>
        <w:jc w:val="both"/>
        <w:rPr>
          <w:sz w:val="24"/>
          <w:szCs w:val="24"/>
        </w:rPr>
      </w:pPr>
      <w:r w:rsidRPr="00A25E3F">
        <w:rPr>
          <w:sz w:val="24"/>
          <w:szCs w:val="24"/>
        </w:rPr>
        <w:t>Šiuo sprendimo projektu yra siekiama gauti Klaipėdos miesto savivaldybės tarybos</w:t>
      </w:r>
      <w:r w:rsidR="001B6893">
        <w:rPr>
          <w:sz w:val="24"/>
          <w:szCs w:val="24"/>
        </w:rPr>
        <w:t xml:space="preserve"> pritarimą Japonijos </w:t>
      </w:r>
      <w:r w:rsidR="008C57BB">
        <w:rPr>
          <w:sz w:val="24"/>
          <w:szCs w:val="24"/>
        </w:rPr>
        <w:t>Kudžio</w:t>
      </w:r>
      <w:r w:rsidRPr="00A25E3F">
        <w:rPr>
          <w:sz w:val="24"/>
          <w:szCs w:val="24"/>
        </w:rPr>
        <w:t xml:space="preserve"> miesto ir </w:t>
      </w:r>
      <w:r w:rsidR="001B6893" w:rsidRPr="001B6893">
        <w:rPr>
          <w:sz w:val="24"/>
          <w:szCs w:val="24"/>
        </w:rPr>
        <w:t>Lietuvos Respublik</w:t>
      </w:r>
      <w:r w:rsidR="001B6893">
        <w:rPr>
          <w:sz w:val="24"/>
          <w:szCs w:val="24"/>
        </w:rPr>
        <w:t>os</w:t>
      </w:r>
      <w:r w:rsidR="001B6893" w:rsidRPr="001B6893">
        <w:rPr>
          <w:sz w:val="24"/>
          <w:szCs w:val="24"/>
        </w:rPr>
        <w:t xml:space="preserve"> </w:t>
      </w:r>
      <w:r w:rsidR="0009196C">
        <w:rPr>
          <w:sz w:val="24"/>
          <w:szCs w:val="24"/>
        </w:rPr>
        <w:t>Klaipėdos miesto</w:t>
      </w:r>
      <w:r w:rsidR="005D3883">
        <w:rPr>
          <w:sz w:val="24"/>
          <w:szCs w:val="24"/>
        </w:rPr>
        <w:t xml:space="preserve"> partnerystės sutarčiai.</w:t>
      </w:r>
    </w:p>
    <w:p w14:paraId="57A494AC" w14:textId="77777777" w:rsidR="006F5829" w:rsidRDefault="00825737" w:rsidP="006F5829">
      <w:pPr>
        <w:pStyle w:val="Sraopastraipa"/>
        <w:ind w:left="0" w:firstLine="567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 xml:space="preserve">2. Projekto rengimo priežastys ir kuo remiantis parengtas sprendimo projektas. </w:t>
      </w:r>
    </w:p>
    <w:p w14:paraId="37FF1FAB" w14:textId="2A742639" w:rsidR="008C57BB" w:rsidRDefault="008C57BB" w:rsidP="002A4AC8">
      <w:pPr>
        <w:pStyle w:val="Sraopastraipa"/>
        <w:ind w:left="0" w:firstLine="567"/>
        <w:jc w:val="both"/>
        <w:rPr>
          <w:sz w:val="24"/>
          <w:szCs w:val="24"/>
        </w:rPr>
      </w:pPr>
      <w:r w:rsidRPr="006F5829">
        <w:rPr>
          <w:sz w:val="24"/>
          <w:szCs w:val="24"/>
        </w:rPr>
        <w:t>Kudži</w:t>
      </w:r>
      <w:r w:rsidR="00DC6741" w:rsidRPr="006F5829">
        <w:rPr>
          <w:sz w:val="24"/>
          <w:szCs w:val="24"/>
        </w:rPr>
        <w:t>s</w:t>
      </w:r>
      <w:r w:rsidRPr="006F5829">
        <w:rPr>
          <w:sz w:val="24"/>
          <w:szCs w:val="24"/>
        </w:rPr>
        <w:t xml:space="preserve"> ir Klaipėda yra miestai partneriai nuo </w:t>
      </w:r>
      <w:r w:rsidR="00DC6741" w:rsidRPr="006F5829">
        <w:rPr>
          <w:sz w:val="24"/>
          <w:szCs w:val="24"/>
        </w:rPr>
        <w:t>1989 m., kai buvo pasirašyta</w:t>
      </w:r>
      <w:r w:rsidR="00CB4615" w:rsidRPr="006F5829">
        <w:rPr>
          <w:sz w:val="24"/>
          <w:szCs w:val="24"/>
        </w:rPr>
        <w:t xml:space="preserve"> pirmoji </w:t>
      </w:r>
      <w:r w:rsidR="00DC6741" w:rsidRPr="006F5829">
        <w:rPr>
          <w:sz w:val="24"/>
          <w:szCs w:val="24"/>
        </w:rPr>
        <w:t xml:space="preserve">partnerystės sutartis. </w:t>
      </w:r>
      <w:r w:rsidR="00CB4615" w:rsidRPr="006F5829">
        <w:rPr>
          <w:sz w:val="24"/>
          <w:szCs w:val="24"/>
        </w:rPr>
        <w:t xml:space="preserve">Vėliau sutartys buvo atnaujintos 2009 m. liepos 31 d. ir 2014 m. rugsėjo 18 d. </w:t>
      </w:r>
      <w:r w:rsidR="006F5829" w:rsidRPr="006F5829">
        <w:rPr>
          <w:sz w:val="24"/>
          <w:szCs w:val="24"/>
        </w:rPr>
        <w:t xml:space="preserve"> </w:t>
      </w:r>
      <w:r w:rsidR="00633820">
        <w:rPr>
          <w:sz w:val="24"/>
          <w:szCs w:val="24"/>
        </w:rPr>
        <w:t>Šiais metais yra minima 30-ties metų miestų bendradarbiavimo sukaktis, a</w:t>
      </w:r>
      <w:r w:rsidR="006F5829" w:rsidRPr="006F5829">
        <w:rPr>
          <w:sz w:val="24"/>
          <w:szCs w:val="24"/>
        </w:rPr>
        <w:t xml:space="preserve">tsižvelgiant į </w:t>
      </w:r>
      <w:r w:rsidR="00340240">
        <w:rPr>
          <w:sz w:val="24"/>
          <w:szCs w:val="24"/>
        </w:rPr>
        <w:t xml:space="preserve">tai bei </w:t>
      </w:r>
      <w:r w:rsidR="00FD76C8">
        <w:rPr>
          <w:sz w:val="24"/>
          <w:szCs w:val="24"/>
        </w:rPr>
        <w:t xml:space="preserve">į </w:t>
      </w:r>
      <w:r w:rsidR="006F5829" w:rsidRPr="006F5829">
        <w:rPr>
          <w:sz w:val="24"/>
          <w:szCs w:val="24"/>
        </w:rPr>
        <w:t xml:space="preserve">sėkmingą miestų partnerystę </w:t>
      </w:r>
      <w:r w:rsidR="00F32AD6">
        <w:rPr>
          <w:sz w:val="24"/>
          <w:szCs w:val="24"/>
        </w:rPr>
        <w:t>buvo gautas Kudžio miesto mero pasiūlymas</w:t>
      </w:r>
      <w:r w:rsidR="005D3883">
        <w:rPr>
          <w:sz w:val="24"/>
          <w:szCs w:val="24"/>
        </w:rPr>
        <w:t xml:space="preserve"> </w:t>
      </w:r>
      <w:r w:rsidR="00F32AD6">
        <w:rPr>
          <w:sz w:val="24"/>
          <w:szCs w:val="24"/>
        </w:rPr>
        <w:t>Kudži</w:t>
      </w:r>
      <w:r w:rsidR="008241C0">
        <w:rPr>
          <w:sz w:val="24"/>
          <w:szCs w:val="24"/>
        </w:rPr>
        <w:t>o</w:t>
      </w:r>
      <w:r w:rsidR="00F32AD6">
        <w:rPr>
          <w:sz w:val="24"/>
          <w:szCs w:val="24"/>
        </w:rPr>
        <w:t xml:space="preserve"> miesto delegacijos vizito Klaipėdoje metu organizuoti </w:t>
      </w:r>
      <w:r w:rsidR="005D3883">
        <w:rPr>
          <w:sz w:val="24"/>
          <w:szCs w:val="24"/>
        </w:rPr>
        <w:t>atnaujintą partnerystės sutart</w:t>
      </w:r>
      <w:r w:rsidR="008241C0">
        <w:rPr>
          <w:sz w:val="24"/>
          <w:szCs w:val="24"/>
        </w:rPr>
        <w:t>ies pasirašymą</w:t>
      </w:r>
      <w:r w:rsidR="005D3883">
        <w:rPr>
          <w:sz w:val="24"/>
          <w:szCs w:val="24"/>
        </w:rPr>
        <w:t xml:space="preserve">. </w:t>
      </w:r>
    </w:p>
    <w:p w14:paraId="7C342FE8" w14:textId="7D89A165" w:rsidR="005D3883" w:rsidRPr="00531B88" w:rsidRDefault="005D3883" w:rsidP="00531B88">
      <w:pPr>
        <w:pStyle w:val="Sraopastraip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Š. m. gegužės 28 – birželio 1 d. Klaipėdoje lankėsi Kudžio miesto delegacija. Vizito metu</w:t>
      </w:r>
      <w:r w:rsidR="00CE7BA2">
        <w:rPr>
          <w:sz w:val="24"/>
          <w:szCs w:val="24"/>
        </w:rPr>
        <w:t xml:space="preserve"> 9gegužės 29 d.)</w:t>
      </w:r>
      <w:r>
        <w:rPr>
          <w:sz w:val="24"/>
          <w:szCs w:val="24"/>
        </w:rPr>
        <w:t xml:space="preserve"> abiejų</w:t>
      </w:r>
      <w:r w:rsidR="000711D4">
        <w:rPr>
          <w:sz w:val="24"/>
          <w:szCs w:val="24"/>
        </w:rPr>
        <w:t xml:space="preserve"> miestų merai pasirašė atnaujintą partnerystės sutartį, kuri savo turiniu yra analogiška 2014 m. pasirašytai sutarčiai. </w:t>
      </w:r>
      <w:r w:rsidR="00531B88">
        <w:rPr>
          <w:sz w:val="24"/>
          <w:szCs w:val="24"/>
        </w:rPr>
        <w:t xml:space="preserve">Merų pasirašytoje sutartyje palikta </w:t>
      </w:r>
      <w:r w:rsidR="0098792C">
        <w:rPr>
          <w:sz w:val="24"/>
          <w:szCs w:val="24"/>
        </w:rPr>
        <w:t>sąlyga</w:t>
      </w:r>
      <w:r w:rsidR="00531B88">
        <w:rPr>
          <w:sz w:val="24"/>
          <w:szCs w:val="24"/>
        </w:rPr>
        <w:t>, kad „</w:t>
      </w:r>
      <w:r w:rsidR="00531B88" w:rsidRPr="00531B88">
        <w:rPr>
          <w:sz w:val="24"/>
          <w:szCs w:val="24"/>
        </w:rPr>
        <w:t>Ši sutartis įsigalioja nuo Klaipėdos miesto savivaldybės tarybos pritarimo datos</w:t>
      </w:r>
      <w:r w:rsidR="00531B88">
        <w:rPr>
          <w:sz w:val="24"/>
          <w:szCs w:val="24"/>
        </w:rPr>
        <w:t>“</w:t>
      </w:r>
      <w:r w:rsidR="00531B88" w:rsidRPr="00531B88">
        <w:rPr>
          <w:sz w:val="24"/>
          <w:szCs w:val="24"/>
        </w:rPr>
        <w:t>.</w:t>
      </w:r>
    </w:p>
    <w:p w14:paraId="643BC617" w14:textId="2F15801E" w:rsidR="0088314F" w:rsidRPr="0088314F" w:rsidRDefault="00B9767B" w:rsidP="0088314F">
      <w:pPr>
        <w:tabs>
          <w:tab w:val="left" w:pos="567"/>
          <w:tab w:val="left" w:pos="1440"/>
          <w:tab w:val="left" w:pos="1620"/>
          <w:tab w:val="num" w:pos="165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84C22">
        <w:rPr>
          <w:sz w:val="24"/>
          <w:szCs w:val="24"/>
        </w:rPr>
        <w:t>Sprendimo projektas parengtas v</w:t>
      </w:r>
      <w:r w:rsidR="00342912">
        <w:rPr>
          <w:sz w:val="24"/>
          <w:szCs w:val="24"/>
        </w:rPr>
        <w:t>adovaujanti</w:t>
      </w:r>
      <w:r w:rsidR="00342912" w:rsidRPr="00342912">
        <w:rPr>
          <w:sz w:val="24"/>
          <w:szCs w:val="24"/>
        </w:rPr>
        <w:t xml:space="preserve">s </w:t>
      </w:r>
      <w:r w:rsidR="0088314F" w:rsidRPr="0088314F">
        <w:rPr>
          <w:sz w:val="24"/>
          <w:szCs w:val="24"/>
        </w:rPr>
        <w:t>Lietuvos Respublikos vietos savivaldos įstatymo 20 straipsnio 2 dalies 12 punktu, Klaipėdos miesto savivaldybės vardu sudaromų sutarčių pasirašymo tvarkos aprašo, patvirtinto Klaipėdos miesto savivaldybės tarybos 2014 m. gegužės 29 d. sprendimu Nr. T2</w:t>
      </w:r>
      <w:r w:rsidR="00E60C41">
        <w:rPr>
          <w:sz w:val="24"/>
          <w:szCs w:val="24"/>
        </w:rPr>
        <w:t>-</w:t>
      </w:r>
      <w:r w:rsidR="0088314F" w:rsidRPr="0088314F">
        <w:rPr>
          <w:sz w:val="24"/>
          <w:szCs w:val="24"/>
        </w:rPr>
        <w:t>115 „Dėl Klaipėdos miesto savivaldybės vardu sudaromų sutarčių pasirašymo tvarkos aprašo patvirtinimo“,</w:t>
      </w:r>
      <w:r w:rsidR="002A4AC8">
        <w:rPr>
          <w:sz w:val="24"/>
          <w:szCs w:val="24"/>
        </w:rPr>
        <w:t xml:space="preserve"> 2.3 papunkčiu</w:t>
      </w:r>
      <w:r w:rsidR="00E60C41">
        <w:rPr>
          <w:sz w:val="24"/>
          <w:szCs w:val="24"/>
        </w:rPr>
        <w:t xml:space="preserve"> ir 6 punktu.</w:t>
      </w:r>
    </w:p>
    <w:p w14:paraId="4F295C88" w14:textId="77777777" w:rsidR="0032040B" w:rsidRDefault="00825737" w:rsidP="0032040B">
      <w:pPr>
        <w:ind w:firstLine="720"/>
        <w:jc w:val="both"/>
        <w:rPr>
          <w:b/>
          <w:sz w:val="24"/>
          <w:szCs w:val="24"/>
        </w:rPr>
      </w:pPr>
      <w:r w:rsidRPr="0098354B">
        <w:rPr>
          <w:b/>
          <w:sz w:val="24"/>
          <w:szCs w:val="24"/>
        </w:rPr>
        <w:t>3. Kokių rezultatų laukiama.</w:t>
      </w:r>
      <w:r w:rsidR="00A00EA5">
        <w:rPr>
          <w:b/>
          <w:sz w:val="24"/>
          <w:szCs w:val="24"/>
        </w:rPr>
        <w:tab/>
      </w:r>
    </w:p>
    <w:p w14:paraId="2AC131FA" w14:textId="31E445B1" w:rsidR="00633820" w:rsidRDefault="00BF7DF3" w:rsidP="00633820">
      <w:pPr>
        <w:ind w:firstLine="720"/>
        <w:jc w:val="both"/>
        <w:rPr>
          <w:sz w:val="24"/>
          <w:szCs w:val="24"/>
        </w:rPr>
      </w:pPr>
      <w:r w:rsidRPr="008872B9">
        <w:rPr>
          <w:sz w:val="24"/>
          <w:szCs w:val="24"/>
        </w:rPr>
        <w:t xml:space="preserve">Klaipėdos miesto savivaldybės tarybai pritarus </w:t>
      </w:r>
      <w:r w:rsidR="0057721C">
        <w:rPr>
          <w:sz w:val="24"/>
          <w:szCs w:val="24"/>
        </w:rPr>
        <w:t>Partnerystės s</w:t>
      </w:r>
      <w:r w:rsidR="00633820">
        <w:rPr>
          <w:sz w:val="24"/>
          <w:szCs w:val="24"/>
        </w:rPr>
        <w:t xml:space="preserve">utarčiai </w:t>
      </w:r>
      <w:r w:rsidR="00633820" w:rsidRPr="00633820">
        <w:rPr>
          <w:sz w:val="24"/>
          <w:szCs w:val="24"/>
        </w:rPr>
        <w:t xml:space="preserve">Kudžio </w:t>
      </w:r>
      <w:r w:rsidR="00633820">
        <w:rPr>
          <w:sz w:val="24"/>
          <w:szCs w:val="24"/>
        </w:rPr>
        <w:t>ir Klaipėdos miestai</w:t>
      </w:r>
      <w:r w:rsidR="00633820" w:rsidRPr="00633820">
        <w:rPr>
          <w:sz w:val="24"/>
          <w:szCs w:val="24"/>
        </w:rPr>
        <w:t xml:space="preserve"> pažymėdami sėkmingo bendradarbiavimo trisdešimtmetį </w:t>
      </w:r>
      <w:r w:rsidR="002D168E">
        <w:rPr>
          <w:sz w:val="24"/>
          <w:szCs w:val="24"/>
        </w:rPr>
        <w:t xml:space="preserve">toliau </w:t>
      </w:r>
      <w:r w:rsidR="00340240">
        <w:rPr>
          <w:sz w:val="24"/>
          <w:szCs w:val="24"/>
        </w:rPr>
        <w:t xml:space="preserve">įsipareigoja </w:t>
      </w:r>
      <w:r w:rsidR="002D168E">
        <w:rPr>
          <w:sz w:val="24"/>
          <w:szCs w:val="24"/>
        </w:rPr>
        <w:t>bendradarbiauti šiose srityse:</w:t>
      </w:r>
    </w:p>
    <w:p w14:paraId="51A651C8" w14:textId="77777777" w:rsidR="001725FD" w:rsidRPr="001725FD" w:rsidRDefault="001725FD" w:rsidP="001725FD">
      <w:pPr>
        <w:numPr>
          <w:ilvl w:val="0"/>
          <w:numId w:val="14"/>
        </w:numPr>
        <w:jc w:val="both"/>
        <w:rPr>
          <w:sz w:val="24"/>
          <w:szCs w:val="24"/>
        </w:rPr>
      </w:pPr>
      <w:r w:rsidRPr="001725FD">
        <w:rPr>
          <w:sz w:val="24"/>
          <w:szCs w:val="24"/>
        </w:rPr>
        <w:t>kultūra;</w:t>
      </w:r>
    </w:p>
    <w:p w14:paraId="749C4004" w14:textId="77777777" w:rsidR="001725FD" w:rsidRPr="001725FD" w:rsidRDefault="001725FD" w:rsidP="001725FD">
      <w:pPr>
        <w:numPr>
          <w:ilvl w:val="0"/>
          <w:numId w:val="14"/>
        </w:numPr>
        <w:jc w:val="both"/>
        <w:rPr>
          <w:sz w:val="24"/>
          <w:szCs w:val="24"/>
        </w:rPr>
      </w:pPr>
      <w:r w:rsidRPr="001725FD">
        <w:rPr>
          <w:sz w:val="24"/>
          <w:szCs w:val="24"/>
        </w:rPr>
        <w:t>švietimas;</w:t>
      </w:r>
    </w:p>
    <w:p w14:paraId="2950DBE8" w14:textId="77777777" w:rsidR="001725FD" w:rsidRPr="001725FD" w:rsidRDefault="001725FD" w:rsidP="001725FD">
      <w:pPr>
        <w:numPr>
          <w:ilvl w:val="0"/>
          <w:numId w:val="14"/>
        </w:numPr>
        <w:jc w:val="both"/>
        <w:rPr>
          <w:sz w:val="24"/>
          <w:szCs w:val="24"/>
        </w:rPr>
      </w:pPr>
      <w:r w:rsidRPr="001725FD">
        <w:rPr>
          <w:sz w:val="24"/>
          <w:szCs w:val="24"/>
        </w:rPr>
        <w:t>jaunimo ir jų organizacijų veikla;</w:t>
      </w:r>
    </w:p>
    <w:p w14:paraId="1E110FE7" w14:textId="77777777" w:rsidR="001725FD" w:rsidRPr="001725FD" w:rsidRDefault="001725FD" w:rsidP="001725FD">
      <w:pPr>
        <w:numPr>
          <w:ilvl w:val="0"/>
          <w:numId w:val="14"/>
        </w:numPr>
        <w:jc w:val="both"/>
        <w:rPr>
          <w:sz w:val="24"/>
          <w:szCs w:val="24"/>
        </w:rPr>
      </w:pPr>
      <w:r w:rsidRPr="001725FD">
        <w:rPr>
          <w:sz w:val="24"/>
          <w:szCs w:val="24"/>
        </w:rPr>
        <w:t>konferencijų ir parodų rengimas;</w:t>
      </w:r>
    </w:p>
    <w:p w14:paraId="0F9BC260" w14:textId="77777777" w:rsidR="001725FD" w:rsidRPr="001725FD" w:rsidRDefault="001725FD" w:rsidP="001725FD">
      <w:pPr>
        <w:numPr>
          <w:ilvl w:val="0"/>
          <w:numId w:val="14"/>
        </w:numPr>
        <w:jc w:val="both"/>
        <w:rPr>
          <w:sz w:val="24"/>
          <w:szCs w:val="24"/>
        </w:rPr>
      </w:pPr>
      <w:r w:rsidRPr="001725FD">
        <w:rPr>
          <w:sz w:val="24"/>
          <w:szCs w:val="24"/>
        </w:rPr>
        <w:t>turizmas;</w:t>
      </w:r>
    </w:p>
    <w:p w14:paraId="657C8BDA" w14:textId="77777777" w:rsidR="001725FD" w:rsidRPr="001725FD" w:rsidRDefault="001725FD" w:rsidP="001725FD">
      <w:pPr>
        <w:numPr>
          <w:ilvl w:val="0"/>
          <w:numId w:val="14"/>
        </w:numPr>
        <w:jc w:val="both"/>
        <w:rPr>
          <w:sz w:val="24"/>
          <w:szCs w:val="24"/>
        </w:rPr>
      </w:pPr>
      <w:r w:rsidRPr="001725FD">
        <w:rPr>
          <w:sz w:val="24"/>
          <w:szCs w:val="24"/>
        </w:rPr>
        <w:t>verslas;</w:t>
      </w:r>
    </w:p>
    <w:p w14:paraId="760E2620" w14:textId="77777777" w:rsidR="001725FD" w:rsidRPr="001725FD" w:rsidRDefault="001725FD" w:rsidP="001725FD">
      <w:pPr>
        <w:numPr>
          <w:ilvl w:val="0"/>
          <w:numId w:val="14"/>
        </w:numPr>
        <w:jc w:val="both"/>
        <w:rPr>
          <w:sz w:val="24"/>
          <w:szCs w:val="24"/>
        </w:rPr>
      </w:pPr>
      <w:r w:rsidRPr="001725FD">
        <w:rPr>
          <w:sz w:val="24"/>
          <w:szCs w:val="24"/>
        </w:rPr>
        <w:t>žiniasklaida.</w:t>
      </w:r>
    </w:p>
    <w:p w14:paraId="4F295C8F" w14:textId="77777777" w:rsidR="00825737" w:rsidRP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825737">
        <w:rPr>
          <w:b/>
          <w:sz w:val="24"/>
          <w:szCs w:val="24"/>
        </w:rPr>
        <w:t>4. Sprendimo projekto rengimo metu gauti specialistų vertinimai.</w:t>
      </w:r>
    </w:p>
    <w:p w14:paraId="4F295C90" w14:textId="77777777" w:rsidR="00825737" w:rsidRDefault="00DF309A" w:rsidP="0082573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Nėra</w:t>
      </w:r>
      <w:r w:rsidR="0013348D">
        <w:rPr>
          <w:sz w:val="24"/>
          <w:szCs w:val="24"/>
        </w:rPr>
        <w:t>.</w:t>
      </w:r>
    </w:p>
    <w:p w14:paraId="4F295C91" w14:textId="77777777" w:rsidR="00825737" w:rsidRPr="00825737" w:rsidRDefault="0044261C" w:rsidP="00825737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25737" w:rsidRPr="00825737">
        <w:rPr>
          <w:b/>
          <w:sz w:val="24"/>
          <w:szCs w:val="24"/>
        </w:rPr>
        <w:t xml:space="preserve">. Galimos teigiamos ar neigiamos sprendimo priėmimo pasekmės. </w:t>
      </w:r>
    </w:p>
    <w:p w14:paraId="065DD78B" w14:textId="01B8F7D5" w:rsidR="00A25E3F" w:rsidRDefault="00A25E3F" w:rsidP="000D3A2B">
      <w:pPr>
        <w:ind w:firstLine="720"/>
        <w:jc w:val="both"/>
        <w:rPr>
          <w:sz w:val="24"/>
          <w:szCs w:val="24"/>
        </w:rPr>
      </w:pPr>
      <w:r w:rsidRPr="00A25E3F">
        <w:rPr>
          <w:sz w:val="24"/>
          <w:szCs w:val="24"/>
        </w:rPr>
        <w:t>Pasirašius Partnerystės sutartį bus sudarytos galimybės sėkmingai tęsti miestų–partnerių bendradarbiavimą.</w:t>
      </w:r>
    </w:p>
    <w:p w14:paraId="1E54D8D7" w14:textId="77777777" w:rsidR="00A25E3F" w:rsidRDefault="00A25E3F" w:rsidP="000D3A2B">
      <w:pPr>
        <w:ind w:firstLine="720"/>
        <w:jc w:val="both"/>
        <w:rPr>
          <w:sz w:val="24"/>
          <w:szCs w:val="24"/>
        </w:rPr>
      </w:pPr>
    </w:p>
    <w:p w14:paraId="4F295C98" w14:textId="77777777" w:rsidR="00B30516" w:rsidRDefault="00B30516" w:rsidP="00B30516">
      <w:pPr>
        <w:jc w:val="both"/>
        <w:rPr>
          <w:sz w:val="24"/>
          <w:szCs w:val="24"/>
        </w:rPr>
      </w:pPr>
    </w:p>
    <w:p w14:paraId="4F295C9A" w14:textId="37C8CE3C" w:rsidR="00834002" w:rsidRPr="00E60C41" w:rsidRDefault="00E60C41" w:rsidP="00E60C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PRIDEDAMA, </w:t>
      </w:r>
      <w:r w:rsidR="008E4533" w:rsidRPr="00E60C41">
        <w:rPr>
          <w:sz w:val="24"/>
          <w:szCs w:val="24"/>
        </w:rPr>
        <w:t>2019 m. gegužės 29 d. Partnerystės sutartis tarp Kudžio miesto (Japonija) ir Klaipėdos miesto (Lietuvos Respublikos), 2 lapai</w:t>
      </w:r>
      <w:r w:rsidR="00834002" w:rsidRPr="00E60C41">
        <w:rPr>
          <w:sz w:val="24"/>
          <w:szCs w:val="24"/>
        </w:rPr>
        <w:t>.</w:t>
      </w:r>
    </w:p>
    <w:p w14:paraId="4F295C9B" w14:textId="77777777" w:rsidR="00834002" w:rsidRDefault="00834002" w:rsidP="00B30516">
      <w:pPr>
        <w:jc w:val="both"/>
        <w:rPr>
          <w:sz w:val="24"/>
          <w:szCs w:val="24"/>
        </w:rPr>
      </w:pPr>
    </w:p>
    <w:p w14:paraId="4F295C9C" w14:textId="77777777" w:rsidR="00AC702A" w:rsidRDefault="00AC702A" w:rsidP="00825737">
      <w:pPr>
        <w:ind w:firstLine="720"/>
        <w:jc w:val="both"/>
        <w:rPr>
          <w:sz w:val="24"/>
          <w:szCs w:val="24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5637"/>
        <w:gridCol w:w="4286"/>
      </w:tblGrid>
      <w:tr w:rsidR="00B5504C" w14:paraId="4F295CA1" w14:textId="77777777" w:rsidTr="00B5504C">
        <w:tc>
          <w:tcPr>
            <w:tcW w:w="5637" w:type="dxa"/>
            <w:hideMark/>
          </w:tcPr>
          <w:p w14:paraId="4F295C9D" w14:textId="1CC34470" w:rsidR="00B5504C" w:rsidRDefault="00B5504C" w:rsidP="008A7E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Tarptautinių ryšių ir ekonominės plėtros skyriaus </w:t>
            </w:r>
            <w:r w:rsidR="008A7E4A">
              <w:rPr>
                <w:sz w:val="24"/>
                <w:szCs w:val="24"/>
              </w:rPr>
              <w:t>vedėja</w:t>
            </w:r>
          </w:p>
        </w:tc>
        <w:tc>
          <w:tcPr>
            <w:tcW w:w="4286" w:type="dxa"/>
          </w:tcPr>
          <w:p w14:paraId="4F295C9E" w14:textId="03ABD995" w:rsidR="00B5504C" w:rsidRDefault="008951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Jurgita Činauskaitė</w:t>
            </w:r>
          </w:p>
          <w:p w14:paraId="4F295C9F" w14:textId="77777777" w:rsidR="00B5504C" w:rsidRDefault="00B5504C">
            <w:pPr>
              <w:jc w:val="right"/>
              <w:rPr>
                <w:sz w:val="24"/>
                <w:szCs w:val="24"/>
              </w:rPr>
            </w:pPr>
          </w:p>
          <w:p w14:paraId="4F295CA0" w14:textId="77777777" w:rsidR="00B5504C" w:rsidRDefault="00B5504C">
            <w:pPr>
              <w:jc w:val="right"/>
              <w:rPr>
                <w:sz w:val="24"/>
                <w:szCs w:val="24"/>
              </w:rPr>
            </w:pPr>
          </w:p>
        </w:tc>
      </w:tr>
    </w:tbl>
    <w:p w14:paraId="4F295CA2" w14:textId="77777777" w:rsidR="00A00EA5" w:rsidRDefault="00A00EA5" w:rsidP="00A00EA5">
      <w:pPr>
        <w:rPr>
          <w:sz w:val="24"/>
          <w:szCs w:val="24"/>
        </w:rPr>
      </w:pPr>
    </w:p>
    <w:p w14:paraId="4F295CA3" w14:textId="78EDE437" w:rsidR="00A76DF3" w:rsidRPr="00A00EA5" w:rsidRDefault="00A00EA5" w:rsidP="00A25E3F">
      <w:pPr>
        <w:tabs>
          <w:tab w:val="left" w:pos="16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76DF3" w:rsidRPr="00A00EA5" w:rsidSect="00890633">
      <w:pgSz w:w="11907" w:h="16839" w:code="9"/>
      <w:pgMar w:top="1134" w:right="567" w:bottom="567" w:left="1701" w:header="567" w:footer="14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D6DF0C" w16cid:durableId="1DA31E4A"/>
  <w16cid:commentId w16cid:paraId="59378C80" w16cid:durableId="1DA31E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295CA6" w14:textId="77777777" w:rsidR="00A12C2A" w:rsidRDefault="00A12C2A" w:rsidP="00115812">
      <w:r>
        <w:separator/>
      </w:r>
    </w:p>
  </w:endnote>
  <w:endnote w:type="continuationSeparator" w:id="0">
    <w:p w14:paraId="4F295CA7" w14:textId="77777777" w:rsidR="00A12C2A" w:rsidRDefault="00A12C2A" w:rsidP="0011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95CA4" w14:textId="77777777" w:rsidR="00A12C2A" w:rsidRDefault="00A12C2A" w:rsidP="00115812">
      <w:r>
        <w:separator/>
      </w:r>
    </w:p>
  </w:footnote>
  <w:footnote w:type="continuationSeparator" w:id="0">
    <w:p w14:paraId="4F295CA5" w14:textId="77777777" w:rsidR="00A12C2A" w:rsidRDefault="00A12C2A" w:rsidP="00115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3C71"/>
    <w:multiLevelType w:val="hybridMultilevel"/>
    <w:tmpl w:val="D0C0F58A"/>
    <w:lvl w:ilvl="0" w:tplc="B4F6B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5546"/>
    <w:multiLevelType w:val="hybridMultilevel"/>
    <w:tmpl w:val="41FCAFC6"/>
    <w:lvl w:ilvl="0" w:tplc="7BF0138C">
      <w:numFmt w:val="bullet"/>
      <w:lvlText w:val="-"/>
      <w:lvlJc w:val="left"/>
      <w:pPr>
        <w:ind w:left="631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EBB4B57"/>
    <w:multiLevelType w:val="hybridMultilevel"/>
    <w:tmpl w:val="9EB05C8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D22D1"/>
    <w:multiLevelType w:val="hybridMultilevel"/>
    <w:tmpl w:val="908238B2"/>
    <w:lvl w:ilvl="0" w:tplc="CC3CD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92DED"/>
    <w:multiLevelType w:val="multilevel"/>
    <w:tmpl w:val="9B92A9CE"/>
    <w:lvl w:ilvl="0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22926DA"/>
    <w:multiLevelType w:val="hybridMultilevel"/>
    <w:tmpl w:val="AEF09B0E"/>
    <w:lvl w:ilvl="0" w:tplc="6A06E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7A03DD6"/>
    <w:multiLevelType w:val="multilevel"/>
    <w:tmpl w:val="9ABC8AEC"/>
    <w:lvl w:ilvl="0">
      <w:start w:val="1"/>
      <w:numFmt w:val="decimal"/>
      <w:lvlText w:val="%1."/>
      <w:lvlJc w:val="left"/>
      <w:pPr>
        <w:tabs>
          <w:tab w:val="num" w:pos="710"/>
        </w:tabs>
        <w:ind w:left="-10" w:firstLine="720"/>
      </w:pPr>
      <w:rPr>
        <w:rFonts w:hint="default"/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31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B236BAE"/>
    <w:multiLevelType w:val="multilevel"/>
    <w:tmpl w:val="0427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435C53"/>
    <w:multiLevelType w:val="hybridMultilevel"/>
    <w:tmpl w:val="32286E6C"/>
    <w:lvl w:ilvl="0" w:tplc="F27E4FE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3074BE"/>
    <w:multiLevelType w:val="multilevel"/>
    <w:tmpl w:val="C78CD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A13C74"/>
    <w:multiLevelType w:val="hybridMultilevel"/>
    <w:tmpl w:val="AF5CC836"/>
    <w:lvl w:ilvl="0" w:tplc="90B024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D4B47"/>
    <w:multiLevelType w:val="hybridMultilevel"/>
    <w:tmpl w:val="585E879C"/>
    <w:lvl w:ilvl="0" w:tplc="0409000D">
      <w:start w:val="1"/>
      <w:numFmt w:val="bullet"/>
      <w:lvlText w:val=""/>
      <w:lvlJc w:val="left"/>
      <w:pPr>
        <w:ind w:left="17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2" w15:restartNumberingAfterBreak="0">
    <w:nsid w:val="72520821"/>
    <w:multiLevelType w:val="hybridMultilevel"/>
    <w:tmpl w:val="869EF512"/>
    <w:lvl w:ilvl="0" w:tplc="682CC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462157"/>
    <w:multiLevelType w:val="multilevel"/>
    <w:tmpl w:val="6836713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9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D"/>
    <w:rsid w:val="00010E92"/>
    <w:rsid w:val="0002113E"/>
    <w:rsid w:val="00023096"/>
    <w:rsid w:val="00031821"/>
    <w:rsid w:val="000318B6"/>
    <w:rsid w:val="00033A50"/>
    <w:rsid w:val="00041B4A"/>
    <w:rsid w:val="000621D1"/>
    <w:rsid w:val="000709D7"/>
    <w:rsid w:val="000711D4"/>
    <w:rsid w:val="0007262B"/>
    <w:rsid w:val="00075955"/>
    <w:rsid w:val="00075DD0"/>
    <w:rsid w:val="000825CB"/>
    <w:rsid w:val="00085BE8"/>
    <w:rsid w:val="00086F4B"/>
    <w:rsid w:val="0009196C"/>
    <w:rsid w:val="00094C23"/>
    <w:rsid w:val="000A28C2"/>
    <w:rsid w:val="000A3639"/>
    <w:rsid w:val="000A69A2"/>
    <w:rsid w:val="000B4207"/>
    <w:rsid w:val="000B501D"/>
    <w:rsid w:val="000B61CA"/>
    <w:rsid w:val="000C313E"/>
    <w:rsid w:val="000D0348"/>
    <w:rsid w:val="000D2ACA"/>
    <w:rsid w:val="000D3A2B"/>
    <w:rsid w:val="000D736C"/>
    <w:rsid w:val="000E1C71"/>
    <w:rsid w:val="000E27C4"/>
    <w:rsid w:val="000E42EE"/>
    <w:rsid w:val="000E5C34"/>
    <w:rsid w:val="000F2021"/>
    <w:rsid w:val="001028D2"/>
    <w:rsid w:val="00102D81"/>
    <w:rsid w:val="001052E9"/>
    <w:rsid w:val="00106978"/>
    <w:rsid w:val="00111B12"/>
    <w:rsid w:val="00112DA9"/>
    <w:rsid w:val="00115812"/>
    <w:rsid w:val="00123041"/>
    <w:rsid w:val="0013348D"/>
    <w:rsid w:val="00152EAC"/>
    <w:rsid w:val="00156426"/>
    <w:rsid w:val="00161520"/>
    <w:rsid w:val="00165549"/>
    <w:rsid w:val="0017207B"/>
    <w:rsid w:val="001725FD"/>
    <w:rsid w:val="00173940"/>
    <w:rsid w:val="0018734C"/>
    <w:rsid w:val="0019349E"/>
    <w:rsid w:val="00197B44"/>
    <w:rsid w:val="001A0FD0"/>
    <w:rsid w:val="001B0499"/>
    <w:rsid w:val="001B0534"/>
    <w:rsid w:val="001B6893"/>
    <w:rsid w:val="001C1062"/>
    <w:rsid w:val="001C40B3"/>
    <w:rsid w:val="001D336B"/>
    <w:rsid w:val="001E2269"/>
    <w:rsid w:val="001E4361"/>
    <w:rsid w:val="001E64D7"/>
    <w:rsid w:val="001F305F"/>
    <w:rsid w:val="00200659"/>
    <w:rsid w:val="00220015"/>
    <w:rsid w:val="002265CD"/>
    <w:rsid w:val="00233245"/>
    <w:rsid w:val="002402EC"/>
    <w:rsid w:val="00246998"/>
    <w:rsid w:val="0026050E"/>
    <w:rsid w:val="00260C4C"/>
    <w:rsid w:val="002620AC"/>
    <w:rsid w:val="00263E5A"/>
    <w:rsid w:val="0026569D"/>
    <w:rsid w:val="00282D29"/>
    <w:rsid w:val="00291DD6"/>
    <w:rsid w:val="00294F56"/>
    <w:rsid w:val="002A07FE"/>
    <w:rsid w:val="002A4AC8"/>
    <w:rsid w:val="002A4D21"/>
    <w:rsid w:val="002B1B31"/>
    <w:rsid w:val="002B393B"/>
    <w:rsid w:val="002C01E7"/>
    <w:rsid w:val="002C2D93"/>
    <w:rsid w:val="002D0B29"/>
    <w:rsid w:val="002D168E"/>
    <w:rsid w:val="002D79D1"/>
    <w:rsid w:val="002E3497"/>
    <w:rsid w:val="002E660E"/>
    <w:rsid w:val="002E75A2"/>
    <w:rsid w:val="003036C7"/>
    <w:rsid w:val="00303F0D"/>
    <w:rsid w:val="0031279D"/>
    <w:rsid w:val="00312DDB"/>
    <w:rsid w:val="0032040B"/>
    <w:rsid w:val="00325747"/>
    <w:rsid w:val="00332F0E"/>
    <w:rsid w:val="00340240"/>
    <w:rsid w:val="00342912"/>
    <w:rsid w:val="00342913"/>
    <w:rsid w:val="0034331E"/>
    <w:rsid w:val="00344271"/>
    <w:rsid w:val="003446FB"/>
    <w:rsid w:val="00353A2E"/>
    <w:rsid w:val="00380885"/>
    <w:rsid w:val="0038574C"/>
    <w:rsid w:val="00386AC2"/>
    <w:rsid w:val="003A6D13"/>
    <w:rsid w:val="003A784B"/>
    <w:rsid w:val="003C4C21"/>
    <w:rsid w:val="003F26B0"/>
    <w:rsid w:val="004038A8"/>
    <w:rsid w:val="00403E74"/>
    <w:rsid w:val="00404EE6"/>
    <w:rsid w:val="0040794E"/>
    <w:rsid w:val="00412D53"/>
    <w:rsid w:val="00422D31"/>
    <w:rsid w:val="00424E62"/>
    <w:rsid w:val="004271D7"/>
    <w:rsid w:val="00427B15"/>
    <w:rsid w:val="00434653"/>
    <w:rsid w:val="00436E81"/>
    <w:rsid w:val="004420E8"/>
    <w:rsid w:val="0044261C"/>
    <w:rsid w:val="0044288E"/>
    <w:rsid w:val="0044662C"/>
    <w:rsid w:val="00474C3D"/>
    <w:rsid w:val="00492500"/>
    <w:rsid w:val="0049487E"/>
    <w:rsid w:val="00494E42"/>
    <w:rsid w:val="004B50D7"/>
    <w:rsid w:val="004C14AE"/>
    <w:rsid w:val="004C15B1"/>
    <w:rsid w:val="004D77C5"/>
    <w:rsid w:val="004E4761"/>
    <w:rsid w:val="004E7439"/>
    <w:rsid w:val="004F448D"/>
    <w:rsid w:val="004F524C"/>
    <w:rsid w:val="0050312E"/>
    <w:rsid w:val="005072E6"/>
    <w:rsid w:val="00510485"/>
    <w:rsid w:val="00514684"/>
    <w:rsid w:val="0052053E"/>
    <w:rsid w:val="00520B5D"/>
    <w:rsid w:val="005215B5"/>
    <w:rsid w:val="00521681"/>
    <w:rsid w:val="00530AED"/>
    <w:rsid w:val="00531B88"/>
    <w:rsid w:val="00540CF2"/>
    <w:rsid w:val="005628BC"/>
    <w:rsid w:val="0056698B"/>
    <w:rsid w:val="00570E7E"/>
    <w:rsid w:val="0057255B"/>
    <w:rsid w:val="00576C61"/>
    <w:rsid w:val="0057721C"/>
    <w:rsid w:val="0057723A"/>
    <w:rsid w:val="00584EE5"/>
    <w:rsid w:val="0059112F"/>
    <w:rsid w:val="005912CB"/>
    <w:rsid w:val="005942CB"/>
    <w:rsid w:val="005A1C9B"/>
    <w:rsid w:val="005A491B"/>
    <w:rsid w:val="005D22E7"/>
    <w:rsid w:val="005D329C"/>
    <w:rsid w:val="005D3883"/>
    <w:rsid w:val="005D74EC"/>
    <w:rsid w:val="005E4ED2"/>
    <w:rsid w:val="005E651A"/>
    <w:rsid w:val="005F213E"/>
    <w:rsid w:val="00603BF4"/>
    <w:rsid w:val="006048D5"/>
    <w:rsid w:val="00605450"/>
    <w:rsid w:val="00614B7E"/>
    <w:rsid w:val="0062089C"/>
    <w:rsid w:val="00633820"/>
    <w:rsid w:val="00634F26"/>
    <w:rsid w:val="006477B8"/>
    <w:rsid w:val="00652387"/>
    <w:rsid w:val="00656413"/>
    <w:rsid w:val="006567D0"/>
    <w:rsid w:val="00666E60"/>
    <w:rsid w:val="00674FF8"/>
    <w:rsid w:val="00683A57"/>
    <w:rsid w:val="00690125"/>
    <w:rsid w:val="0069232E"/>
    <w:rsid w:val="0069515D"/>
    <w:rsid w:val="00697205"/>
    <w:rsid w:val="006A270A"/>
    <w:rsid w:val="006B75A2"/>
    <w:rsid w:val="006C00E4"/>
    <w:rsid w:val="006C322F"/>
    <w:rsid w:val="006C3F1F"/>
    <w:rsid w:val="006C44AD"/>
    <w:rsid w:val="006E326D"/>
    <w:rsid w:val="006E6D35"/>
    <w:rsid w:val="006F1887"/>
    <w:rsid w:val="006F1D94"/>
    <w:rsid w:val="006F48B4"/>
    <w:rsid w:val="006F5829"/>
    <w:rsid w:val="00706501"/>
    <w:rsid w:val="0071267E"/>
    <w:rsid w:val="0073017C"/>
    <w:rsid w:val="0073490C"/>
    <w:rsid w:val="00734B92"/>
    <w:rsid w:val="00736167"/>
    <w:rsid w:val="007367AA"/>
    <w:rsid w:val="00760113"/>
    <w:rsid w:val="0076053D"/>
    <w:rsid w:val="00761675"/>
    <w:rsid w:val="00764570"/>
    <w:rsid w:val="00770FE2"/>
    <w:rsid w:val="00783F85"/>
    <w:rsid w:val="00785048"/>
    <w:rsid w:val="007857BA"/>
    <w:rsid w:val="007B0831"/>
    <w:rsid w:val="007B596C"/>
    <w:rsid w:val="007C38E9"/>
    <w:rsid w:val="007E4A01"/>
    <w:rsid w:val="007E5D42"/>
    <w:rsid w:val="007E7263"/>
    <w:rsid w:val="007E7D7D"/>
    <w:rsid w:val="007F2099"/>
    <w:rsid w:val="00802B4C"/>
    <w:rsid w:val="0080353C"/>
    <w:rsid w:val="00805AC6"/>
    <w:rsid w:val="00817F38"/>
    <w:rsid w:val="008241C0"/>
    <w:rsid w:val="00825737"/>
    <w:rsid w:val="00825E85"/>
    <w:rsid w:val="00832B25"/>
    <w:rsid w:val="00834002"/>
    <w:rsid w:val="00836CE1"/>
    <w:rsid w:val="0084357A"/>
    <w:rsid w:val="008446A6"/>
    <w:rsid w:val="00851C9D"/>
    <w:rsid w:val="00853586"/>
    <w:rsid w:val="008571E0"/>
    <w:rsid w:val="00857356"/>
    <w:rsid w:val="008651CB"/>
    <w:rsid w:val="00877292"/>
    <w:rsid w:val="0088314F"/>
    <w:rsid w:val="00883F68"/>
    <w:rsid w:val="00890633"/>
    <w:rsid w:val="00894BE9"/>
    <w:rsid w:val="00895126"/>
    <w:rsid w:val="008A2244"/>
    <w:rsid w:val="008A7E4A"/>
    <w:rsid w:val="008B155D"/>
    <w:rsid w:val="008B1AB0"/>
    <w:rsid w:val="008B3AC8"/>
    <w:rsid w:val="008B6F2E"/>
    <w:rsid w:val="008C57BB"/>
    <w:rsid w:val="008C7302"/>
    <w:rsid w:val="008C7CE2"/>
    <w:rsid w:val="008D0028"/>
    <w:rsid w:val="008D0044"/>
    <w:rsid w:val="008D0AF8"/>
    <w:rsid w:val="008D3EF6"/>
    <w:rsid w:val="008E4533"/>
    <w:rsid w:val="008E592F"/>
    <w:rsid w:val="008F08D5"/>
    <w:rsid w:val="00904290"/>
    <w:rsid w:val="00905696"/>
    <w:rsid w:val="009131C3"/>
    <w:rsid w:val="0091335B"/>
    <w:rsid w:val="00914405"/>
    <w:rsid w:val="0093565A"/>
    <w:rsid w:val="00936313"/>
    <w:rsid w:val="00955F5E"/>
    <w:rsid w:val="009570F5"/>
    <w:rsid w:val="00972DEB"/>
    <w:rsid w:val="00976F76"/>
    <w:rsid w:val="009811AB"/>
    <w:rsid w:val="00982A86"/>
    <w:rsid w:val="0098354B"/>
    <w:rsid w:val="00986191"/>
    <w:rsid w:val="0098792C"/>
    <w:rsid w:val="00991F7C"/>
    <w:rsid w:val="009B208A"/>
    <w:rsid w:val="009B279A"/>
    <w:rsid w:val="009B3EC4"/>
    <w:rsid w:val="009C1D39"/>
    <w:rsid w:val="009C502D"/>
    <w:rsid w:val="009C5273"/>
    <w:rsid w:val="009C71EC"/>
    <w:rsid w:val="009D080D"/>
    <w:rsid w:val="009D2123"/>
    <w:rsid w:val="009E6C1B"/>
    <w:rsid w:val="009F7C90"/>
    <w:rsid w:val="00A00EA5"/>
    <w:rsid w:val="00A0272F"/>
    <w:rsid w:val="00A03050"/>
    <w:rsid w:val="00A078DE"/>
    <w:rsid w:val="00A12C2A"/>
    <w:rsid w:val="00A228B5"/>
    <w:rsid w:val="00A24BE7"/>
    <w:rsid w:val="00A25E3F"/>
    <w:rsid w:val="00A302D3"/>
    <w:rsid w:val="00A40C74"/>
    <w:rsid w:val="00A41983"/>
    <w:rsid w:val="00A56ED9"/>
    <w:rsid w:val="00A655D9"/>
    <w:rsid w:val="00A72A47"/>
    <w:rsid w:val="00A73A25"/>
    <w:rsid w:val="00A76DF3"/>
    <w:rsid w:val="00A84C22"/>
    <w:rsid w:val="00A84CF0"/>
    <w:rsid w:val="00A912A4"/>
    <w:rsid w:val="00AA037B"/>
    <w:rsid w:val="00AA5787"/>
    <w:rsid w:val="00AB09A5"/>
    <w:rsid w:val="00AB57BB"/>
    <w:rsid w:val="00AB7788"/>
    <w:rsid w:val="00AC2A63"/>
    <w:rsid w:val="00AC702A"/>
    <w:rsid w:val="00AF1507"/>
    <w:rsid w:val="00AF6F07"/>
    <w:rsid w:val="00B01504"/>
    <w:rsid w:val="00B02653"/>
    <w:rsid w:val="00B0330A"/>
    <w:rsid w:val="00B053A8"/>
    <w:rsid w:val="00B1707F"/>
    <w:rsid w:val="00B2351E"/>
    <w:rsid w:val="00B30516"/>
    <w:rsid w:val="00B3243F"/>
    <w:rsid w:val="00B32862"/>
    <w:rsid w:val="00B328EA"/>
    <w:rsid w:val="00B4163F"/>
    <w:rsid w:val="00B42FDB"/>
    <w:rsid w:val="00B5504C"/>
    <w:rsid w:val="00B64882"/>
    <w:rsid w:val="00B6629A"/>
    <w:rsid w:val="00B700B2"/>
    <w:rsid w:val="00B72B09"/>
    <w:rsid w:val="00B74129"/>
    <w:rsid w:val="00B75092"/>
    <w:rsid w:val="00B814AC"/>
    <w:rsid w:val="00B87799"/>
    <w:rsid w:val="00B91A8B"/>
    <w:rsid w:val="00B91FD8"/>
    <w:rsid w:val="00B960A9"/>
    <w:rsid w:val="00B9767B"/>
    <w:rsid w:val="00BA0C30"/>
    <w:rsid w:val="00BA604F"/>
    <w:rsid w:val="00BB78DD"/>
    <w:rsid w:val="00BC083E"/>
    <w:rsid w:val="00BC13C2"/>
    <w:rsid w:val="00BC244A"/>
    <w:rsid w:val="00BD0F94"/>
    <w:rsid w:val="00BD23F8"/>
    <w:rsid w:val="00BD2F6C"/>
    <w:rsid w:val="00BD709D"/>
    <w:rsid w:val="00BF0AE6"/>
    <w:rsid w:val="00BF0BC2"/>
    <w:rsid w:val="00BF4046"/>
    <w:rsid w:val="00BF63D8"/>
    <w:rsid w:val="00BF7DF3"/>
    <w:rsid w:val="00C065F9"/>
    <w:rsid w:val="00C06A22"/>
    <w:rsid w:val="00C12F20"/>
    <w:rsid w:val="00C16B2C"/>
    <w:rsid w:val="00C25EA2"/>
    <w:rsid w:val="00C30EBB"/>
    <w:rsid w:val="00C45305"/>
    <w:rsid w:val="00C524FA"/>
    <w:rsid w:val="00C54FB4"/>
    <w:rsid w:val="00C56C04"/>
    <w:rsid w:val="00C5728D"/>
    <w:rsid w:val="00C57D90"/>
    <w:rsid w:val="00C64E96"/>
    <w:rsid w:val="00C657B3"/>
    <w:rsid w:val="00C83218"/>
    <w:rsid w:val="00CB0121"/>
    <w:rsid w:val="00CB09D7"/>
    <w:rsid w:val="00CB4615"/>
    <w:rsid w:val="00CC02BA"/>
    <w:rsid w:val="00CC13CC"/>
    <w:rsid w:val="00CC6298"/>
    <w:rsid w:val="00CD710A"/>
    <w:rsid w:val="00CE0E96"/>
    <w:rsid w:val="00CE7BA2"/>
    <w:rsid w:val="00CF0786"/>
    <w:rsid w:val="00CF1265"/>
    <w:rsid w:val="00CF1A6E"/>
    <w:rsid w:val="00CF4D1A"/>
    <w:rsid w:val="00D103B9"/>
    <w:rsid w:val="00D228AE"/>
    <w:rsid w:val="00D332DD"/>
    <w:rsid w:val="00D35E94"/>
    <w:rsid w:val="00D36BC7"/>
    <w:rsid w:val="00D424E8"/>
    <w:rsid w:val="00D51EDC"/>
    <w:rsid w:val="00D563FC"/>
    <w:rsid w:val="00D778F1"/>
    <w:rsid w:val="00D87FAB"/>
    <w:rsid w:val="00D97A6E"/>
    <w:rsid w:val="00DA622D"/>
    <w:rsid w:val="00DB3556"/>
    <w:rsid w:val="00DB58BD"/>
    <w:rsid w:val="00DC6741"/>
    <w:rsid w:val="00DC766D"/>
    <w:rsid w:val="00DD0711"/>
    <w:rsid w:val="00DD34A3"/>
    <w:rsid w:val="00DE54E1"/>
    <w:rsid w:val="00DE645A"/>
    <w:rsid w:val="00DE7176"/>
    <w:rsid w:val="00DF0021"/>
    <w:rsid w:val="00DF2774"/>
    <w:rsid w:val="00DF309A"/>
    <w:rsid w:val="00E100B2"/>
    <w:rsid w:val="00E11050"/>
    <w:rsid w:val="00E136F7"/>
    <w:rsid w:val="00E21884"/>
    <w:rsid w:val="00E24A72"/>
    <w:rsid w:val="00E257EA"/>
    <w:rsid w:val="00E2659C"/>
    <w:rsid w:val="00E304A2"/>
    <w:rsid w:val="00E3154A"/>
    <w:rsid w:val="00E41DD2"/>
    <w:rsid w:val="00E460F6"/>
    <w:rsid w:val="00E5290F"/>
    <w:rsid w:val="00E53E92"/>
    <w:rsid w:val="00E60C41"/>
    <w:rsid w:val="00E7086E"/>
    <w:rsid w:val="00E74C83"/>
    <w:rsid w:val="00E81467"/>
    <w:rsid w:val="00E90106"/>
    <w:rsid w:val="00E916D9"/>
    <w:rsid w:val="00EA2FBC"/>
    <w:rsid w:val="00EB7D1E"/>
    <w:rsid w:val="00ED6924"/>
    <w:rsid w:val="00EF4CE0"/>
    <w:rsid w:val="00F01D74"/>
    <w:rsid w:val="00F05562"/>
    <w:rsid w:val="00F07763"/>
    <w:rsid w:val="00F11321"/>
    <w:rsid w:val="00F32AD6"/>
    <w:rsid w:val="00F35A6D"/>
    <w:rsid w:val="00F36DC2"/>
    <w:rsid w:val="00F40DAC"/>
    <w:rsid w:val="00F56100"/>
    <w:rsid w:val="00F6278F"/>
    <w:rsid w:val="00F63209"/>
    <w:rsid w:val="00F64E45"/>
    <w:rsid w:val="00F83AA6"/>
    <w:rsid w:val="00F8534B"/>
    <w:rsid w:val="00F948CA"/>
    <w:rsid w:val="00F94FC7"/>
    <w:rsid w:val="00F9738F"/>
    <w:rsid w:val="00FA01F8"/>
    <w:rsid w:val="00FA20B6"/>
    <w:rsid w:val="00FB5F78"/>
    <w:rsid w:val="00FB7792"/>
    <w:rsid w:val="00FC1D62"/>
    <w:rsid w:val="00FC400B"/>
    <w:rsid w:val="00FC4AD2"/>
    <w:rsid w:val="00FC7812"/>
    <w:rsid w:val="00FD15A5"/>
    <w:rsid w:val="00FD4979"/>
    <w:rsid w:val="00FD76C8"/>
    <w:rsid w:val="00FE0101"/>
    <w:rsid w:val="00FE5110"/>
    <w:rsid w:val="00FE6012"/>
    <w:rsid w:val="00FE69C0"/>
    <w:rsid w:val="00FF0DF7"/>
    <w:rsid w:val="00FF7792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F295C7F"/>
  <w15:docId w15:val="{6BE88E65-134F-4752-A4E5-E046C512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48D"/>
    <w:rPr>
      <w:rFonts w:ascii="Times New Roman" w:eastAsia="Times New Roman" w:hAnsi="Times New Roman"/>
      <w:sz w:val="20"/>
      <w:szCs w:val="20"/>
    </w:rPr>
  </w:style>
  <w:style w:type="paragraph" w:styleId="Antrat2">
    <w:name w:val="heading 2"/>
    <w:basedOn w:val="prastasis"/>
    <w:next w:val="prastasis"/>
    <w:link w:val="Antrat2Diagrama"/>
    <w:uiPriority w:val="99"/>
    <w:qFormat/>
    <w:locked/>
    <w:rsid w:val="00E257EA"/>
    <w:pPr>
      <w:keepNext/>
      <w:jc w:val="center"/>
      <w:outlineLvl w:val="1"/>
    </w:pPr>
    <w:rPr>
      <w:b/>
      <w:bCs/>
      <w:caps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F448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4F448D"/>
    <w:rPr>
      <w:rFonts w:ascii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aliases w:val="Numbering,ERP-List Paragraph,List Paragraph11,Bullet EY,List Paragraph2"/>
    <w:basedOn w:val="prastasis"/>
    <w:link w:val="SraopastraipaDiagrama"/>
    <w:uiPriority w:val="99"/>
    <w:qFormat/>
    <w:rsid w:val="00A4198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8906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90633"/>
    <w:rPr>
      <w:rFonts w:ascii="Times New Roman" w:eastAsia="Times New Roman" w:hAnsi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053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053E"/>
    <w:rPr>
      <w:rFonts w:ascii="Tahoma" w:eastAsia="Times New Roman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D563FC"/>
    <w:pPr>
      <w:jc w:val="both"/>
    </w:pPr>
    <w:rPr>
      <w:sz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563FC"/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ntrat2Diagrama">
    <w:name w:val="Antraštė 2 Diagrama"/>
    <w:basedOn w:val="Numatytasispastraiposriftas"/>
    <w:link w:val="Antrat2"/>
    <w:uiPriority w:val="99"/>
    <w:rsid w:val="00E257EA"/>
    <w:rPr>
      <w:rFonts w:ascii="Times New Roman" w:eastAsia="Times New Roman" w:hAnsi="Times New Roman"/>
      <w:b/>
      <w:bCs/>
      <w:caps/>
      <w:sz w:val="24"/>
      <w:szCs w:val="20"/>
      <w:lang w:eastAsia="en-US"/>
    </w:rPr>
  </w:style>
  <w:style w:type="character" w:styleId="Komentaronuoroda">
    <w:name w:val="annotation reference"/>
    <w:basedOn w:val="Numatytasispastraiposriftas"/>
    <w:unhideWhenUsed/>
    <w:rsid w:val="008571E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571E0"/>
  </w:style>
  <w:style w:type="character" w:customStyle="1" w:styleId="KomentarotekstasDiagrama">
    <w:name w:val="Komentaro tekstas Diagrama"/>
    <w:basedOn w:val="Numatytasispastraiposriftas"/>
    <w:link w:val="Komentarotekstas"/>
    <w:rsid w:val="008571E0"/>
    <w:rPr>
      <w:rFonts w:ascii="Times New Roman" w:eastAsia="Times New Roman" w:hAnsi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571E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571E0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SraopastraipaDiagrama">
    <w:name w:val="Sąrašo pastraipa Diagrama"/>
    <w:aliases w:val="Numbering Diagrama,ERP-List Paragraph Diagrama,List Paragraph11 Diagrama,Bullet EY Diagrama,List Paragraph2 Diagrama"/>
    <w:link w:val="Sraopastraipa"/>
    <w:uiPriority w:val="99"/>
    <w:locked/>
    <w:rsid w:val="0076167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E317B-C964-4492-88AF-9BD5D895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2230</Characters>
  <Application>Microsoft Office Word</Application>
  <DocSecurity>4</DocSecurity>
  <Lines>18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AIŠKINAMASIS RAŠTAS</vt:lpstr>
      <vt:lpstr>AIŠKINAMASIS RAŠTAS</vt:lpstr>
    </vt:vector>
  </TitlesOfParts>
  <Company>Hewlett-Packard Company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AIŠKINAMASIS RAŠTAS</dc:title>
  <dc:creator>Viktorija Jakubauskyte-Andriuliene</dc:creator>
  <cp:lastModifiedBy>Virginija Palaimiene</cp:lastModifiedBy>
  <cp:revision>2</cp:revision>
  <cp:lastPrinted>2017-11-02T06:48:00Z</cp:lastPrinted>
  <dcterms:created xsi:type="dcterms:W3CDTF">2019-07-26T11:46:00Z</dcterms:created>
  <dcterms:modified xsi:type="dcterms:W3CDTF">2019-07-26T11:46:00Z</dcterms:modified>
</cp:coreProperties>
</file>