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E9F" w:rsidRDefault="00A30E9F" w:rsidP="00A30E9F">
      <w:pPr>
        <w:jc w:val="both"/>
      </w:pPr>
      <w:bookmarkStart w:id="0" w:name="_GoBack"/>
      <w:bookmarkEnd w:id="0"/>
      <w:r>
        <w:rPr>
          <w:b/>
          <w:i/>
        </w:rPr>
        <w:t>Suvestinė redakcija nuo 2019-07-27</w:t>
      </w:r>
    </w:p>
    <w:p w:rsidR="00A30E9F" w:rsidRDefault="00A30E9F" w:rsidP="00A30E9F">
      <w:pPr>
        <w:jc w:val="both"/>
        <w:rPr>
          <w:sz w:val="20"/>
        </w:rPr>
      </w:pPr>
    </w:p>
    <w:p w:rsidR="00A30E9F" w:rsidRDefault="00A30E9F" w:rsidP="00A30E9F">
      <w:pPr>
        <w:jc w:val="both"/>
        <w:rPr>
          <w:sz w:val="20"/>
        </w:rPr>
      </w:pPr>
      <w:r>
        <w:rPr>
          <w:i/>
          <w:sz w:val="20"/>
        </w:rPr>
        <w:t xml:space="preserve">Įstatymas paskelbtas: Žin. 1994, Nr. </w:t>
      </w:r>
      <w:hyperlink r:id="rId4" w:history="1">
        <w:r w:rsidRPr="00532B9F">
          <w:rPr>
            <w:rFonts w:eastAsia="MS Mincho"/>
            <w:i/>
            <w:iCs/>
            <w:color w:val="0563C1" w:themeColor="hyperlink"/>
            <w:sz w:val="20"/>
            <w:u w:val="single"/>
          </w:rPr>
          <w:t>55-1049</w:t>
        </w:r>
      </w:hyperlink>
      <w:r>
        <w:rPr>
          <w:rFonts w:eastAsia="MS Mincho"/>
          <w:i/>
          <w:iCs/>
          <w:sz w:val="20"/>
        </w:rPr>
        <w:t>, i. k. 0941010ISTA000I-533</w:t>
      </w:r>
    </w:p>
    <w:p w:rsidR="00A30E9F" w:rsidRDefault="00A30E9F" w:rsidP="00A30E9F">
      <w:pPr>
        <w:jc w:val="both"/>
        <w:rPr>
          <w:sz w:val="20"/>
        </w:rPr>
      </w:pPr>
    </w:p>
    <w:p w:rsidR="00A30E9F" w:rsidRDefault="00A30E9F" w:rsidP="00A30E9F">
      <w:pPr>
        <w:jc w:val="both"/>
        <w:rPr>
          <w:b/>
          <w:i/>
          <w:sz w:val="20"/>
        </w:rPr>
      </w:pPr>
      <w:r>
        <w:rPr>
          <w:b/>
          <w:i/>
          <w:sz w:val="20"/>
        </w:rPr>
        <w:t>Nauja įstatymo redakcija nuo 2008-10-01:</w:t>
      </w:r>
    </w:p>
    <w:p w:rsidR="00A30E9F" w:rsidRDefault="00A30E9F" w:rsidP="00A30E9F">
      <w:pPr>
        <w:rPr>
          <w:rFonts w:eastAsia="MS Mincho"/>
          <w:i/>
          <w:iCs/>
          <w:sz w:val="20"/>
        </w:rPr>
      </w:pPr>
      <w:r>
        <w:rPr>
          <w:rFonts w:eastAsia="MS Mincho"/>
          <w:i/>
          <w:iCs/>
          <w:sz w:val="20"/>
        </w:rPr>
        <w:t xml:space="preserve">Nr. </w:t>
      </w:r>
      <w:hyperlink r:id="rId5" w:history="1">
        <w:r>
          <w:rPr>
            <w:rFonts w:eastAsia="MS Mincho"/>
            <w:i/>
            <w:iCs/>
            <w:color w:val="0000FF"/>
            <w:sz w:val="20"/>
            <w:u w:val="single"/>
          </w:rPr>
          <w:t>X-1722</w:t>
        </w:r>
      </w:hyperlink>
      <w:r>
        <w:rPr>
          <w:rFonts w:eastAsia="MS Mincho"/>
          <w:i/>
          <w:iCs/>
          <w:sz w:val="20"/>
        </w:rPr>
        <w:t>, 2008-09-15, Žin., 2008, Nr. 113-4290 (2008-10-01),</w:t>
      </w:r>
      <w:r>
        <w:rPr>
          <w:bCs/>
          <w:sz w:val="20"/>
        </w:rPr>
        <w:t xml:space="preserve"> </w:t>
      </w:r>
      <w:hyperlink r:id="rId6" w:history="1">
        <w:r>
          <w:rPr>
            <w:b/>
            <w:bCs/>
            <w:i/>
            <w:sz w:val="20"/>
          </w:rPr>
          <w:t>atitaisymas</w:t>
        </w:r>
      </w:hyperlink>
      <w:r>
        <w:rPr>
          <w:b/>
          <w:bCs/>
          <w:i/>
          <w:sz w:val="20"/>
        </w:rPr>
        <w:t xml:space="preserve"> skelbtas: Žin., 2011, Nr. 45</w:t>
      </w:r>
    </w:p>
    <w:p w:rsidR="00A30E9F" w:rsidRDefault="00A30E9F" w:rsidP="00A30E9F">
      <w:pPr>
        <w:jc w:val="center"/>
        <w:rPr>
          <w:b/>
          <w:sz w:val="22"/>
        </w:rPr>
      </w:pPr>
    </w:p>
    <w:p w:rsidR="00A30E9F" w:rsidRDefault="00A30E9F" w:rsidP="00A30E9F">
      <w:pPr>
        <w:jc w:val="center"/>
        <w:rPr>
          <w:b/>
          <w:sz w:val="22"/>
        </w:rPr>
      </w:pPr>
      <w:r>
        <w:rPr>
          <w:b/>
          <w:sz w:val="22"/>
        </w:rPr>
        <w:t>LIETUVOS RESPUBLIKOS</w:t>
      </w:r>
    </w:p>
    <w:p w:rsidR="00A30E9F" w:rsidRDefault="00A30E9F" w:rsidP="00A30E9F">
      <w:pPr>
        <w:jc w:val="center"/>
        <w:rPr>
          <w:b/>
          <w:sz w:val="22"/>
        </w:rPr>
      </w:pPr>
      <w:r>
        <w:rPr>
          <w:b/>
          <w:sz w:val="22"/>
        </w:rPr>
        <w:t>VIETOS SAVIVALDOS</w:t>
      </w:r>
    </w:p>
    <w:p w:rsidR="00A30E9F" w:rsidRDefault="00A30E9F" w:rsidP="00A30E9F">
      <w:pPr>
        <w:jc w:val="center"/>
        <w:rPr>
          <w:b/>
          <w:sz w:val="22"/>
        </w:rPr>
      </w:pPr>
      <w:r>
        <w:rPr>
          <w:b/>
          <w:sz w:val="22"/>
        </w:rPr>
        <w:t>ĮSTATYMAS</w:t>
      </w:r>
    </w:p>
    <w:p w:rsidR="00A30E9F" w:rsidRDefault="00A30E9F" w:rsidP="00A30E9F">
      <w:pPr>
        <w:jc w:val="center"/>
        <w:rPr>
          <w:sz w:val="22"/>
        </w:rPr>
      </w:pPr>
    </w:p>
    <w:p w:rsidR="00A30E9F" w:rsidRDefault="00A30E9F" w:rsidP="00A30E9F">
      <w:pPr>
        <w:jc w:val="center"/>
        <w:rPr>
          <w:sz w:val="22"/>
        </w:rPr>
      </w:pPr>
      <w:smartTag w:uri="urn:schemas-microsoft-com:office:smarttags" w:element="metricconverter">
        <w:smartTagPr>
          <w:attr w:name="ProductID" w:val="1994 m"/>
        </w:smartTagPr>
        <w:r>
          <w:rPr>
            <w:sz w:val="22"/>
          </w:rPr>
          <w:t>1994 m</w:t>
        </w:r>
      </w:smartTag>
      <w:r>
        <w:rPr>
          <w:sz w:val="22"/>
        </w:rPr>
        <w:t>. liepos 7 d. Nr. I-533</w:t>
      </w:r>
    </w:p>
    <w:p w:rsidR="00A30E9F" w:rsidRDefault="00A30E9F" w:rsidP="00A30E9F">
      <w:pPr>
        <w:jc w:val="center"/>
        <w:rPr>
          <w:sz w:val="22"/>
        </w:rPr>
      </w:pPr>
      <w:r>
        <w:rPr>
          <w:sz w:val="22"/>
        </w:rPr>
        <w:t>Vilnius</w:t>
      </w:r>
    </w:p>
    <w:p w:rsidR="00A30E9F" w:rsidRDefault="00A30E9F" w:rsidP="00A30E9F">
      <w:pPr>
        <w:jc w:val="both"/>
        <w:rPr>
          <w:sz w:val="22"/>
        </w:rPr>
      </w:pPr>
    </w:p>
    <w:p w:rsidR="00A30E9F" w:rsidRPr="00A30E9F" w:rsidRDefault="00A30E9F" w:rsidP="00A30E9F">
      <w:pPr>
        <w:ind w:firstLine="720"/>
        <w:jc w:val="both"/>
        <w:rPr>
          <w:b/>
          <w:sz w:val="22"/>
        </w:rPr>
      </w:pPr>
      <w:r w:rsidRPr="00A30E9F">
        <w:rPr>
          <w:b/>
          <w:sz w:val="22"/>
        </w:rPr>
        <w:t>16 straipsnis. Savivaldybės tarybos kompetencija</w:t>
      </w:r>
    </w:p>
    <w:p w:rsidR="00A30E9F" w:rsidRPr="00A30E9F" w:rsidRDefault="00A30E9F" w:rsidP="00A30E9F">
      <w:pPr>
        <w:ind w:firstLine="720"/>
        <w:jc w:val="both"/>
        <w:rPr>
          <w:bCs/>
          <w:sz w:val="22"/>
          <w:lang w:eastAsia="x-none"/>
        </w:rPr>
      </w:pPr>
      <w:r w:rsidRPr="00A30E9F">
        <w:rPr>
          <w:bCs/>
          <w:sz w:val="22"/>
          <w:lang w:eastAsia="x-none"/>
        </w:rPr>
        <w:t>1. Savivaldybės tarybos kompetencija yra išimtinė ir paprastoji.</w:t>
      </w:r>
    </w:p>
    <w:p w:rsidR="00A30E9F" w:rsidRPr="00A30E9F" w:rsidRDefault="00A30E9F" w:rsidP="00A30E9F">
      <w:pPr>
        <w:ind w:firstLine="720"/>
        <w:jc w:val="both"/>
        <w:rPr>
          <w:bCs/>
          <w:sz w:val="22"/>
        </w:rPr>
      </w:pPr>
      <w:r w:rsidRPr="00A30E9F">
        <w:rPr>
          <w:bCs/>
          <w:sz w:val="22"/>
        </w:rPr>
        <w:t>2. Išimtinė savivaldybės tarybos kompetencija:</w:t>
      </w:r>
    </w:p>
    <w:p w:rsidR="00A30E9F" w:rsidRDefault="00A30E9F" w:rsidP="00A30E9F">
      <w:pPr>
        <w:ind w:firstLine="720"/>
        <w:jc w:val="both"/>
        <w:rPr>
          <w:bCs/>
          <w:sz w:val="22"/>
        </w:rPr>
      </w:pPr>
      <w:r>
        <w:rPr>
          <w:bCs/>
          <w:sz w:val="22"/>
        </w:rPr>
        <w:t>27) sprendimų dėl savivaldybei priskirtos valstybinės žemės ir kito valstybės turto valdymo, naudojimo ir disponavimo juo patikėjimo teise priėmimas;</w:t>
      </w:r>
    </w:p>
    <w:p w:rsidR="00A30E9F" w:rsidRDefault="00A30E9F" w:rsidP="00A30E9F">
      <w:pPr>
        <w:ind w:firstLine="720"/>
        <w:jc w:val="both"/>
        <w:rPr>
          <w:bCs/>
          <w:sz w:val="22"/>
        </w:rPr>
      </w:pPr>
    </w:p>
    <w:p w:rsidR="00A30E9F" w:rsidRDefault="00A30E9F" w:rsidP="00A30E9F">
      <w:pPr>
        <w:ind w:firstLine="720"/>
        <w:jc w:val="both"/>
        <w:rPr>
          <w:bCs/>
          <w:sz w:val="22"/>
        </w:rPr>
      </w:pPr>
    </w:p>
    <w:p w:rsidR="00A30E9F" w:rsidRDefault="00A30E9F" w:rsidP="00A30E9F">
      <w:pPr>
        <w:ind w:firstLine="720"/>
        <w:jc w:val="both"/>
        <w:rPr>
          <w:bCs/>
          <w:sz w:val="22"/>
        </w:rPr>
      </w:pPr>
      <w:r>
        <w:rPr>
          <w:bCs/>
          <w:sz w:val="22"/>
        </w:rPr>
        <w:t>_______________________________________</w:t>
      </w:r>
    </w:p>
    <w:p w:rsidR="00A30E9F" w:rsidRDefault="00A30E9F" w:rsidP="00A30E9F">
      <w:pPr>
        <w:ind w:firstLine="720"/>
        <w:jc w:val="both"/>
        <w:rPr>
          <w:bCs/>
          <w:sz w:val="22"/>
        </w:rPr>
      </w:pPr>
    </w:p>
    <w:p w:rsidR="00A30E9F" w:rsidRPr="00A30E9F" w:rsidRDefault="00A30E9F" w:rsidP="00A30E9F">
      <w:pPr>
        <w:jc w:val="both"/>
        <w:rPr>
          <w:color w:val="000000"/>
          <w:szCs w:val="24"/>
          <w:lang w:eastAsia="lt-LT"/>
        </w:rPr>
      </w:pPr>
      <w:r w:rsidRPr="00A30E9F">
        <w:rPr>
          <w:b/>
          <w:bCs/>
          <w:i/>
          <w:iCs/>
          <w:color w:val="000000"/>
          <w:szCs w:val="24"/>
          <w:lang w:eastAsia="lt-LT"/>
        </w:rPr>
        <w:t>Suvestinė redakcija nuo 2019-02-21 iki 2019-10-31</w:t>
      </w:r>
    </w:p>
    <w:p w:rsidR="00A30E9F" w:rsidRPr="00A30E9F" w:rsidRDefault="00A30E9F" w:rsidP="00A30E9F">
      <w:pPr>
        <w:jc w:val="both"/>
        <w:rPr>
          <w:color w:val="000000"/>
          <w:sz w:val="20"/>
          <w:lang w:eastAsia="lt-LT"/>
        </w:rPr>
      </w:pPr>
      <w:r w:rsidRPr="00A30E9F">
        <w:rPr>
          <w:color w:val="000000"/>
          <w:sz w:val="20"/>
          <w:lang w:eastAsia="lt-LT"/>
        </w:rPr>
        <w:t> </w:t>
      </w:r>
    </w:p>
    <w:p w:rsidR="00A30E9F" w:rsidRPr="00A30E9F" w:rsidRDefault="00A30E9F" w:rsidP="00A30E9F">
      <w:pPr>
        <w:jc w:val="both"/>
        <w:rPr>
          <w:color w:val="000000"/>
          <w:sz w:val="20"/>
          <w:lang w:eastAsia="lt-LT"/>
        </w:rPr>
      </w:pPr>
      <w:r w:rsidRPr="00A30E9F">
        <w:rPr>
          <w:i/>
          <w:iCs/>
          <w:color w:val="000000"/>
          <w:sz w:val="20"/>
          <w:lang w:eastAsia="lt-LT"/>
        </w:rPr>
        <w:t>Įstatymas paskelbtas: Žin. 1994, Nr. </w:t>
      </w:r>
      <w:hyperlink r:id="rId7" w:tgtFrame="_parent" w:history="1">
        <w:r w:rsidRPr="00A30E9F">
          <w:rPr>
            <w:i/>
            <w:iCs/>
            <w:color w:val="0000FF"/>
            <w:sz w:val="20"/>
            <w:u w:val="single"/>
            <w:lang w:eastAsia="lt-LT"/>
          </w:rPr>
          <w:t>34-620</w:t>
        </w:r>
      </w:hyperlink>
      <w:r w:rsidRPr="00A30E9F">
        <w:rPr>
          <w:i/>
          <w:iCs/>
          <w:color w:val="000000"/>
          <w:sz w:val="20"/>
          <w:lang w:eastAsia="lt-LT"/>
        </w:rPr>
        <w:t>, i. k. 0941010ISTA000I-446</w:t>
      </w:r>
    </w:p>
    <w:p w:rsidR="00A30E9F" w:rsidRPr="00A30E9F" w:rsidRDefault="00A30E9F" w:rsidP="00A30E9F">
      <w:pPr>
        <w:jc w:val="both"/>
        <w:rPr>
          <w:color w:val="000000"/>
          <w:sz w:val="20"/>
          <w:lang w:eastAsia="lt-LT"/>
        </w:rPr>
      </w:pPr>
      <w:r w:rsidRPr="00A30E9F">
        <w:rPr>
          <w:color w:val="000000"/>
          <w:sz w:val="20"/>
          <w:lang w:eastAsia="lt-LT"/>
        </w:rPr>
        <w:t> </w:t>
      </w:r>
    </w:p>
    <w:p w:rsidR="00A30E9F" w:rsidRPr="00A30E9F" w:rsidRDefault="00A30E9F" w:rsidP="00A30E9F">
      <w:pPr>
        <w:jc w:val="both"/>
        <w:rPr>
          <w:color w:val="000000"/>
          <w:sz w:val="20"/>
          <w:lang w:eastAsia="lt-LT"/>
        </w:rPr>
      </w:pPr>
      <w:r w:rsidRPr="00A30E9F">
        <w:rPr>
          <w:b/>
          <w:bCs/>
          <w:i/>
          <w:iCs/>
          <w:color w:val="000000"/>
          <w:sz w:val="20"/>
          <w:lang w:eastAsia="lt-LT"/>
        </w:rPr>
        <w:t>Nauja įstatymo redakcija nuo 2004-02-21:</w:t>
      </w:r>
    </w:p>
    <w:p w:rsidR="00A30E9F" w:rsidRPr="00A30E9F" w:rsidRDefault="00A30E9F" w:rsidP="00A30E9F">
      <w:pPr>
        <w:jc w:val="both"/>
        <w:rPr>
          <w:color w:val="000000"/>
          <w:sz w:val="20"/>
          <w:lang w:eastAsia="lt-LT"/>
        </w:rPr>
      </w:pPr>
      <w:r w:rsidRPr="00A30E9F">
        <w:rPr>
          <w:i/>
          <w:iCs/>
          <w:color w:val="000000"/>
          <w:sz w:val="20"/>
          <w:lang w:eastAsia="lt-LT"/>
        </w:rPr>
        <w:t>Nr. </w:t>
      </w:r>
      <w:hyperlink r:id="rId8" w:tgtFrame="_parent" w:history="1">
        <w:r w:rsidRPr="00A30E9F">
          <w:rPr>
            <w:i/>
            <w:iCs/>
            <w:color w:val="0000FF"/>
            <w:sz w:val="20"/>
            <w:u w:val="single"/>
            <w:lang w:eastAsia="lt-LT"/>
          </w:rPr>
          <w:t>IX-1983</w:t>
        </w:r>
      </w:hyperlink>
      <w:r w:rsidRPr="00A30E9F">
        <w:rPr>
          <w:i/>
          <w:iCs/>
          <w:color w:val="000000"/>
          <w:sz w:val="20"/>
          <w:lang w:eastAsia="lt-LT"/>
        </w:rPr>
        <w:t>, 2004-01-27, Žin., 2004, Nr. 28-868 (2004-02-21)</w:t>
      </w:r>
    </w:p>
    <w:p w:rsidR="00A30E9F" w:rsidRPr="00A30E9F" w:rsidRDefault="00A30E9F" w:rsidP="00A30E9F">
      <w:pPr>
        <w:jc w:val="center"/>
        <w:rPr>
          <w:color w:val="000000"/>
          <w:sz w:val="27"/>
          <w:szCs w:val="27"/>
          <w:lang w:eastAsia="lt-LT"/>
        </w:rPr>
      </w:pPr>
      <w:r w:rsidRPr="00A30E9F">
        <w:rPr>
          <w:b/>
          <w:bCs/>
          <w:color w:val="000000"/>
          <w:sz w:val="22"/>
          <w:szCs w:val="22"/>
          <w:lang w:eastAsia="lt-LT"/>
        </w:rPr>
        <w:t> </w:t>
      </w:r>
    </w:p>
    <w:p w:rsidR="00A30E9F" w:rsidRPr="00A30E9F" w:rsidRDefault="00A30E9F" w:rsidP="00A30E9F">
      <w:pPr>
        <w:jc w:val="center"/>
        <w:rPr>
          <w:color w:val="000000"/>
          <w:sz w:val="27"/>
          <w:szCs w:val="27"/>
          <w:lang w:eastAsia="lt-LT"/>
        </w:rPr>
      </w:pPr>
      <w:r w:rsidRPr="00A30E9F">
        <w:rPr>
          <w:b/>
          <w:bCs/>
          <w:color w:val="000000"/>
          <w:sz w:val="22"/>
          <w:szCs w:val="22"/>
          <w:lang w:eastAsia="lt-LT"/>
        </w:rPr>
        <w:t>LIETUVOS RESPUBLIKOS</w:t>
      </w:r>
    </w:p>
    <w:p w:rsidR="00A30E9F" w:rsidRPr="00A30E9F" w:rsidRDefault="00A30E9F" w:rsidP="00A30E9F">
      <w:pPr>
        <w:jc w:val="center"/>
        <w:rPr>
          <w:color w:val="000000"/>
          <w:sz w:val="27"/>
          <w:szCs w:val="27"/>
          <w:lang w:eastAsia="lt-LT"/>
        </w:rPr>
      </w:pPr>
      <w:r w:rsidRPr="00A30E9F">
        <w:rPr>
          <w:b/>
          <w:bCs/>
          <w:color w:val="000000"/>
          <w:sz w:val="22"/>
          <w:szCs w:val="22"/>
          <w:lang w:eastAsia="lt-LT"/>
        </w:rPr>
        <w:t>Ž E M Ė S</w:t>
      </w:r>
    </w:p>
    <w:p w:rsidR="00A30E9F" w:rsidRPr="00A30E9F" w:rsidRDefault="00A30E9F" w:rsidP="00A30E9F">
      <w:pPr>
        <w:jc w:val="center"/>
        <w:rPr>
          <w:color w:val="000000"/>
          <w:sz w:val="27"/>
          <w:szCs w:val="27"/>
          <w:lang w:eastAsia="lt-LT"/>
        </w:rPr>
      </w:pPr>
      <w:r w:rsidRPr="00A30E9F">
        <w:rPr>
          <w:b/>
          <w:bCs/>
          <w:color w:val="000000"/>
          <w:sz w:val="22"/>
          <w:szCs w:val="22"/>
          <w:lang w:eastAsia="lt-LT"/>
        </w:rPr>
        <w:t>ĮSTATYMAS</w:t>
      </w:r>
    </w:p>
    <w:p w:rsidR="00A30E9F" w:rsidRPr="00A30E9F" w:rsidRDefault="00A30E9F" w:rsidP="00A30E9F">
      <w:pPr>
        <w:jc w:val="center"/>
        <w:rPr>
          <w:color w:val="000000"/>
          <w:sz w:val="27"/>
          <w:szCs w:val="27"/>
          <w:lang w:eastAsia="lt-LT"/>
        </w:rPr>
      </w:pPr>
      <w:r w:rsidRPr="00A30E9F">
        <w:rPr>
          <w:color w:val="000000"/>
          <w:sz w:val="22"/>
          <w:szCs w:val="22"/>
          <w:lang w:eastAsia="lt-LT"/>
        </w:rPr>
        <w:t> </w:t>
      </w:r>
    </w:p>
    <w:p w:rsidR="00A30E9F" w:rsidRPr="00A30E9F" w:rsidRDefault="00A30E9F" w:rsidP="00A30E9F">
      <w:pPr>
        <w:jc w:val="center"/>
        <w:rPr>
          <w:color w:val="000000"/>
          <w:sz w:val="27"/>
          <w:szCs w:val="27"/>
          <w:lang w:eastAsia="lt-LT"/>
        </w:rPr>
      </w:pPr>
      <w:r w:rsidRPr="00A30E9F">
        <w:rPr>
          <w:color w:val="000000"/>
          <w:sz w:val="22"/>
          <w:szCs w:val="22"/>
          <w:lang w:eastAsia="lt-LT"/>
        </w:rPr>
        <w:t>1994 m. balandžio 26 d. Nr. I-446</w:t>
      </w:r>
    </w:p>
    <w:p w:rsidR="00A30E9F" w:rsidRPr="00A30E9F" w:rsidRDefault="00A30E9F" w:rsidP="00A30E9F">
      <w:pPr>
        <w:jc w:val="center"/>
        <w:rPr>
          <w:color w:val="000000"/>
          <w:sz w:val="22"/>
          <w:szCs w:val="22"/>
          <w:lang w:eastAsia="lt-LT"/>
        </w:rPr>
      </w:pPr>
      <w:r w:rsidRPr="00A30E9F">
        <w:rPr>
          <w:color w:val="000000"/>
          <w:sz w:val="22"/>
          <w:szCs w:val="22"/>
          <w:lang w:eastAsia="lt-LT"/>
        </w:rPr>
        <w:t>Vilnius</w:t>
      </w:r>
    </w:p>
    <w:p w:rsidR="00AF74D6" w:rsidRPr="00AF74D6" w:rsidRDefault="00AF74D6" w:rsidP="00AF74D6">
      <w:pPr>
        <w:widowControl w:val="0"/>
        <w:ind w:left="2340" w:hanging="1620"/>
        <w:jc w:val="both"/>
        <w:rPr>
          <w:b/>
          <w:sz w:val="22"/>
        </w:rPr>
      </w:pPr>
      <w:r w:rsidRPr="00AF74D6">
        <w:rPr>
          <w:b/>
          <w:sz w:val="22"/>
        </w:rPr>
        <w:t>8 straipsnis. Valstybinės žemės perdavimas neatlygintinai ja naudotis (panauda)</w:t>
      </w:r>
    </w:p>
    <w:p w:rsidR="00AF74D6" w:rsidRPr="00AF74D6" w:rsidRDefault="00AF74D6" w:rsidP="00AF74D6">
      <w:pPr>
        <w:ind w:firstLine="720"/>
        <w:jc w:val="both"/>
        <w:rPr>
          <w:sz w:val="22"/>
          <w:szCs w:val="22"/>
        </w:rPr>
      </w:pPr>
      <w:r w:rsidRPr="00AF74D6">
        <w:rPr>
          <w:sz w:val="22"/>
          <w:szCs w:val="22"/>
        </w:rPr>
        <w:t>1. Sudarant valstybinės žemės panaudos sutartis, valstybinė žemė gali būti perduodama laikinai neatlygintinai naudotis valstybės institucijoms, savivaldybėms, miškų urėdijoms, valstybinių rezervatų direkcijoms, valstybinių parkų direkcijoms, kitoms iš valstybės ar savivaldybių biudžetų išlaikomoms įstaigoms, tradicinėms religinėms bendruomenėms ir bendrijoms, viešosioms įstaigoms, veikiančioms pagal Viešųjų įstaigų įstatymą, kai bent vienas iš jų dalininkų</w:t>
      </w:r>
      <w:r w:rsidRPr="00AF74D6">
        <w:rPr>
          <w:b/>
          <w:sz w:val="22"/>
          <w:szCs w:val="22"/>
        </w:rPr>
        <w:t xml:space="preserve"> </w:t>
      </w:r>
      <w:r w:rsidRPr="00AF74D6">
        <w:rPr>
          <w:sz w:val="22"/>
          <w:szCs w:val="22"/>
        </w:rPr>
        <w:t>yra valstybės ar savivaldybės institucija, ir viešosioms įstaigoms – mokykloms. Kitiems Valstybės ir savivaldybių turto valdymo, naudojimo ir disponavimo juo įstatymo 14 straipsnyje nurodytiems asmenims, kuriems valstybės turtas (statiniai ar įrenginiai) perduotas panaudos pagrindais neatlygintinai naudotis, gali būti perduodami laikinai neatlygintinai naudotis valstybinės žemės sklypai, reikalingi šiems statiniams ar įrenginiams eksploatuoti. Tuo atveju, kai panaudos pagrindais perduodamas žemės sklypas yra reikalingas panaudos pagrindais perduotiems statiniams ar įrenginiams eksploatuoti, žemės panaudos sutarties terminas negali būti ilgesnis už statinių ar įrenginių panaudos sutarties terminą. Valstybinė žemė perduodama neatlygintinai naudotis Vyriausybės nustatyta tvarka.</w:t>
      </w:r>
    </w:p>
    <w:p w:rsidR="00AF74D6" w:rsidRPr="00AF74D6" w:rsidRDefault="00AF74D6" w:rsidP="00AF74D6">
      <w:pPr>
        <w:ind w:firstLine="720"/>
        <w:jc w:val="both"/>
        <w:rPr>
          <w:sz w:val="22"/>
        </w:rPr>
      </w:pPr>
      <w:r w:rsidRPr="00AF74D6">
        <w:rPr>
          <w:sz w:val="22"/>
        </w:rPr>
        <w:t>2. Valstybinės žemės perdavimo neatlygintinai</w:t>
      </w:r>
      <w:r w:rsidRPr="00AF74D6">
        <w:rPr>
          <w:b/>
          <w:sz w:val="22"/>
        </w:rPr>
        <w:t xml:space="preserve"> </w:t>
      </w:r>
      <w:r w:rsidRPr="00AF74D6">
        <w:rPr>
          <w:sz w:val="22"/>
        </w:rPr>
        <w:t xml:space="preserve">naudotis Krašto apsaugos ir Vidaus reikalų ministerijų nustatytiems objektams eksploatuoti tvarką nustato įstatymai ir Vyriausybės nutarimai. </w:t>
      </w:r>
    </w:p>
    <w:p w:rsidR="00AF74D6" w:rsidRPr="00AF74D6" w:rsidRDefault="00AF74D6" w:rsidP="00AF74D6">
      <w:pPr>
        <w:ind w:firstLine="720"/>
        <w:jc w:val="both"/>
        <w:rPr>
          <w:sz w:val="22"/>
          <w:szCs w:val="22"/>
        </w:rPr>
      </w:pPr>
      <w:r w:rsidRPr="00AF74D6">
        <w:rPr>
          <w:sz w:val="22"/>
          <w:szCs w:val="22"/>
        </w:rPr>
        <w:t>3. Valstybinės žemės sklypus neatlygintinai naudotis įstatymų ir kitų teisės aktų nustatyta tvarka perduoda:</w:t>
      </w:r>
    </w:p>
    <w:p w:rsidR="00AF74D6" w:rsidRPr="00AF74D6" w:rsidRDefault="00AF74D6" w:rsidP="00AF74D6">
      <w:pPr>
        <w:ind w:firstLine="720"/>
        <w:jc w:val="both"/>
        <w:rPr>
          <w:sz w:val="22"/>
          <w:szCs w:val="22"/>
        </w:rPr>
      </w:pPr>
      <w:r w:rsidRPr="00AF74D6">
        <w:rPr>
          <w:sz w:val="22"/>
          <w:szCs w:val="22"/>
        </w:rPr>
        <w:t>1) savivaldybė – kai valstybinės žemės sklypai perduoti patikėjimo teise savivaldybėms. Sprendimą perduoti neatlygintinai naudotis valstybinės žemės sklypą priima savivaldybės taryba, o valstybinės žemės panaudos sutartį sudaro savivaldybės administracijos direktorius arba jo įgaliotas kitas savivaldybės administracijos valstybės tarnautojas;</w:t>
      </w:r>
      <w:r w:rsidRPr="00AF74D6">
        <w:t xml:space="preserve"> </w:t>
      </w:r>
    </w:p>
    <w:p w:rsidR="00AF74D6" w:rsidRPr="00AF74D6" w:rsidRDefault="00AF74D6" w:rsidP="00AF74D6">
      <w:pPr>
        <w:rPr>
          <w:rFonts w:eastAsia="MS Mincho"/>
          <w:i/>
          <w:iCs/>
          <w:sz w:val="20"/>
        </w:rPr>
      </w:pPr>
      <w:r w:rsidRPr="00AF74D6">
        <w:rPr>
          <w:rFonts w:eastAsia="MS Mincho"/>
          <w:i/>
          <w:iCs/>
          <w:sz w:val="20"/>
        </w:rPr>
        <w:t>Straipsnio punkto pakeitimai:</w:t>
      </w:r>
    </w:p>
    <w:p w:rsidR="00AF74D6" w:rsidRPr="00AF74D6" w:rsidRDefault="00AF74D6" w:rsidP="00AF74D6">
      <w:pPr>
        <w:jc w:val="both"/>
        <w:rPr>
          <w:rFonts w:eastAsia="MS Mincho"/>
          <w:i/>
          <w:iCs/>
          <w:sz w:val="20"/>
        </w:rPr>
      </w:pPr>
      <w:r w:rsidRPr="00AF74D6">
        <w:rPr>
          <w:rFonts w:eastAsia="MS Mincho"/>
          <w:i/>
          <w:iCs/>
          <w:sz w:val="20"/>
        </w:rPr>
        <w:t xml:space="preserve">Nr. </w:t>
      </w:r>
      <w:hyperlink r:id="rId9" w:history="1">
        <w:r w:rsidRPr="00AF74D6">
          <w:rPr>
            <w:rFonts w:eastAsia="MS Mincho"/>
            <w:i/>
            <w:iCs/>
            <w:color w:val="0000FF"/>
            <w:sz w:val="20"/>
            <w:u w:val="single"/>
          </w:rPr>
          <w:t>XIII-971</w:t>
        </w:r>
      </w:hyperlink>
      <w:r w:rsidRPr="00AF74D6">
        <w:rPr>
          <w:rFonts w:eastAsia="MS Mincho"/>
          <w:i/>
          <w:iCs/>
          <w:sz w:val="20"/>
        </w:rPr>
        <w:t>, 2017-12-21, paskelbta TAR 2017-12-29, i. k. 2017-21730</w:t>
      </w:r>
    </w:p>
    <w:p w:rsidR="00AF74D6" w:rsidRPr="00AF74D6" w:rsidRDefault="00AF74D6" w:rsidP="00AF74D6"/>
    <w:p w:rsidR="00AF74D6" w:rsidRPr="00AF74D6" w:rsidRDefault="00AF74D6" w:rsidP="00AF74D6">
      <w:pPr>
        <w:ind w:firstLine="720"/>
        <w:jc w:val="both"/>
        <w:rPr>
          <w:sz w:val="22"/>
          <w:szCs w:val="22"/>
        </w:rPr>
      </w:pPr>
      <w:r w:rsidRPr="00AF74D6">
        <w:rPr>
          <w:sz w:val="22"/>
          <w:szCs w:val="22"/>
        </w:rPr>
        <w:lastRenderedPageBreak/>
        <w:t>2)</w:t>
      </w:r>
      <w:r w:rsidRPr="00AF74D6">
        <w:rPr>
          <w:b/>
          <w:sz w:val="22"/>
          <w:szCs w:val="22"/>
        </w:rPr>
        <w:t xml:space="preserve"> </w:t>
      </w:r>
      <w:r w:rsidRPr="00AF74D6">
        <w:rPr>
          <w:sz w:val="22"/>
          <w:szCs w:val="22"/>
        </w:rPr>
        <w:t>kituose įstatymuose nurodyti valstybinės žemės patikėtiniai – šių įstatymų nustatytais atvejais, kai valstybinės žemės sklypai jiems perduoti patikėjimo teise;</w:t>
      </w:r>
    </w:p>
    <w:p w:rsidR="00AF74D6" w:rsidRPr="00AF74D6" w:rsidRDefault="00AF74D6" w:rsidP="00AF74D6">
      <w:pPr>
        <w:ind w:firstLine="720"/>
        <w:jc w:val="both"/>
        <w:rPr>
          <w:sz w:val="22"/>
        </w:rPr>
      </w:pPr>
      <w:r w:rsidRPr="00AF74D6">
        <w:rPr>
          <w:sz w:val="22"/>
          <w:szCs w:val="22"/>
        </w:rPr>
        <w:t>3) centralizuotai valdomo valstybės turto valdytojas – kai valstybinė žemė yra priskirta centralizuotai valdomo valstybės turto valdytojo patikėjimo teise valdomam valstybės nekilnojamajam turtui. Sprendimą perduoti neatlygintinai naudotis valstybinės žemės sklypą priima centralizuotai valdomo valstybės turto valdytojo vadovas, o valstybinės žemės panaudos sutartį sudaro centralizuotai valdomo valstybės turto valdytojo vadovas ar jo įgaliotas darbuotojas;</w:t>
      </w:r>
    </w:p>
    <w:p w:rsidR="00AF74D6" w:rsidRPr="00AF74D6" w:rsidRDefault="00AF74D6" w:rsidP="00AF74D6">
      <w:pPr>
        <w:ind w:firstLine="720"/>
        <w:jc w:val="both"/>
        <w:rPr>
          <w:sz w:val="22"/>
          <w:szCs w:val="22"/>
        </w:rPr>
      </w:pPr>
      <w:r w:rsidRPr="00AF74D6">
        <w:rPr>
          <w:sz w:val="22"/>
          <w:szCs w:val="22"/>
        </w:rPr>
        <w:t>4) Nacionalinė žemės tarnyba – visais kitais atvejais. Sprendimą perduoti neatlygintinai naudotis valstybinės žemės sklypą priima ir valstybinės žemės panaudos sutartį sudaro Nacionalinės žemės tarnybos vadovas arba jo įgaliotas teritorinio padalinio vadovas.</w:t>
      </w:r>
    </w:p>
    <w:p w:rsidR="00AF74D6" w:rsidRPr="00AF74D6" w:rsidRDefault="00AF74D6" w:rsidP="00AF74D6">
      <w:pPr>
        <w:ind w:firstLine="720"/>
        <w:jc w:val="both"/>
        <w:rPr>
          <w:sz w:val="22"/>
        </w:rPr>
      </w:pPr>
      <w:r w:rsidRPr="00AF74D6">
        <w:rPr>
          <w:sz w:val="22"/>
        </w:rPr>
        <w:t xml:space="preserve">4. </w:t>
      </w:r>
      <w:r w:rsidRPr="00AF74D6">
        <w:rPr>
          <w:i/>
          <w:sz w:val="20"/>
        </w:rPr>
        <w:t>Neteko galios nuo 2010-07-01</w:t>
      </w:r>
      <w:r w:rsidRPr="00AF74D6">
        <w:rPr>
          <w:sz w:val="22"/>
        </w:rPr>
        <w:t>.</w:t>
      </w:r>
    </w:p>
    <w:p w:rsidR="00AF74D6" w:rsidRPr="00AF74D6" w:rsidRDefault="00AF74D6" w:rsidP="00AF74D6">
      <w:pPr>
        <w:ind w:firstLine="720"/>
        <w:jc w:val="both"/>
        <w:rPr>
          <w:sz w:val="22"/>
        </w:rPr>
      </w:pPr>
      <w:r w:rsidRPr="00AF74D6">
        <w:rPr>
          <w:sz w:val="22"/>
        </w:rPr>
        <w:t xml:space="preserve">5. Valstybinės žemės panaudos sutartyje turi būti numatoma, kad ši sutartis Nekilnojamojo turto registro įstatymo nustatyta tvarka per 3 mėnesius nuo jos sudarymo dienos turi būti panaudos gavėjo lėšomis įregistruota Nekilnojamojo turto registre. Panaudos gavėjui neįvykdžius šios sąlygos, panaudos davėjas turi reikalauti pašalinti sutarties sąlygų pažeidimus arba nutraukti panaudos sutartį prieš terminą. </w:t>
      </w:r>
    </w:p>
    <w:p w:rsidR="00AF74D6" w:rsidRPr="00AF74D6" w:rsidRDefault="00AF74D6" w:rsidP="00AF74D6">
      <w:pPr>
        <w:ind w:firstLine="720"/>
        <w:jc w:val="both"/>
        <w:rPr>
          <w:sz w:val="22"/>
        </w:rPr>
      </w:pPr>
      <w:r w:rsidRPr="00AF74D6">
        <w:rPr>
          <w:sz w:val="22"/>
        </w:rPr>
        <w:t>6. Valstybinė žemė šio straipsnio 1 dalyje nurodytiems subjektams, išskyrus tradicines religines bendruomenes ir bendrijas, perduodama neatlygintinai naudotis tik valstybės ir</w:t>
      </w:r>
      <w:r w:rsidRPr="00AF74D6">
        <w:rPr>
          <w:b/>
          <w:sz w:val="22"/>
        </w:rPr>
        <w:t xml:space="preserve"> </w:t>
      </w:r>
      <w:r w:rsidRPr="00AF74D6">
        <w:rPr>
          <w:sz w:val="22"/>
        </w:rPr>
        <w:t>savivaldybių funkcijoms atlikti. Jeigu perduotas naudotis žemės sklypas naudojamas ne pagal panaudos sutartyje nurodytas sąlygas arba panaudos gavėjas nebeatlieka funkcijų, kurioms buvo perduotas valstybinės žemės sklypas, laikoma, kad perduotas neatlygintinai naudotis žemės sklypas naudojamas ne pagal paskirtį, ir panaudos davėjas turi nutraukti panaudos sutartį prieš terminą.</w:t>
      </w:r>
    </w:p>
    <w:p w:rsidR="00AF74D6" w:rsidRPr="00AF74D6" w:rsidRDefault="00AF74D6" w:rsidP="00AF74D6">
      <w:pPr>
        <w:ind w:firstLine="720"/>
        <w:jc w:val="both"/>
        <w:rPr>
          <w:sz w:val="22"/>
        </w:rPr>
      </w:pPr>
      <w:r w:rsidRPr="00AF74D6">
        <w:rPr>
          <w:sz w:val="22"/>
        </w:rPr>
        <w:t>7. Asmenys, kuriems valstybinės žemės sklypai perduoti neatlygintinai naudotis, negali jų perduoti naudotis kitiems asmenims.</w:t>
      </w:r>
    </w:p>
    <w:p w:rsidR="00AF74D6" w:rsidRPr="00AF74D6" w:rsidRDefault="00AF74D6" w:rsidP="00AF74D6">
      <w:pPr>
        <w:ind w:firstLine="720"/>
        <w:jc w:val="both"/>
        <w:rPr>
          <w:color w:val="000000"/>
          <w:sz w:val="22"/>
          <w:szCs w:val="22"/>
          <w:lang w:eastAsia="lt-LT"/>
        </w:rPr>
      </w:pPr>
      <w:r w:rsidRPr="00AF74D6">
        <w:rPr>
          <w:color w:val="000000"/>
          <w:sz w:val="22"/>
          <w:szCs w:val="22"/>
          <w:lang w:eastAsia="lt-LT"/>
        </w:rPr>
        <w:t>8. Jeigu perduota neatlygintinai naudotis valstybinė žemė paimama naudoti visuomenės poreikiams, valstybinės žemės panaudos sutartis nutraukiama prieš terminą, žemės sklype esančių statinių bei sodinių vertė ir dėl sutarties nutraukimo patirti nuostoliai žemės naudotojams atlyginami pagal šio Įstatymo 47</w:t>
      </w:r>
      <w:r w:rsidRPr="00AF74D6">
        <w:rPr>
          <w:b/>
          <w:bCs/>
          <w:color w:val="000000"/>
          <w:sz w:val="22"/>
          <w:szCs w:val="22"/>
          <w:lang w:eastAsia="lt-LT"/>
        </w:rPr>
        <w:t xml:space="preserve"> </w:t>
      </w:r>
      <w:r w:rsidRPr="00AF74D6">
        <w:rPr>
          <w:color w:val="000000"/>
          <w:sz w:val="22"/>
          <w:szCs w:val="22"/>
          <w:lang w:eastAsia="lt-LT"/>
        </w:rPr>
        <w:t>straipsnį arba pagal Žemės paėmimo visuomenės poreikiams įgyvendinant ypatingos valstybinės svarbos projektus įstatymą. Valstybinės žemės panaudos sutartis nutraukiama šio Įstatymo 47</w:t>
      </w:r>
      <w:r w:rsidRPr="00AF74D6">
        <w:rPr>
          <w:bCs/>
          <w:color w:val="000000"/>
          <w:sz w:val="22"/>
          <w:szCs w:val="22"/>
          <w:lang w:eastAsia="lt-LT"/>
        </w:rPr>
        <w:t xml:space="preserve"> </w:t>
      </w:r>
      <w:r w:rsidRPr="00AF74D6">
        <w:rPr>
          <w:color w:val="000000"/>
          <w:sz w:val="22"/>
          <w:szCs w:val="22"/>
          <w:lang w:eastAsia="lt-LT"/>
        </w:rPr>
        <w:t>straipsnyje arba Žemės paėmimo visuomenės poreikiams įgyvendinant ypatingos valstybinės svarbos projektus įstatyme nustatyta tvarka atsiskaičius su žemės naudotoju.</w:t>
      </w:r>
    </w:p>
    <w:p w:rsidR="00AF74D6" w:rsidRPr="00AF74D6" w:rsidRDefault="00AF74D6" w:rsidP="00AF74D6">
      <w:pPr>
        <w:jc w:val="both"/>
        <w:rPr>
          <w:i/>
          <w:iCs/>
          <w:sz w:val="20"/>
        </w:rPr>
      </w:pPr>
      <w:r w:rsidRPr="00AF74D6">
        <w:rPr>
          <w:i/>
          <w:iCs/>
          <w:sz w:val="20"/>
        </w:rPr>
        <w:t>Straipsnio pakeitimas:</w:t>
      </w:r>
    </w:p>
    <w:p w:rsidR="00AF74D6" w:rsidRPr="00AF74D6" w:rsidRDefault="00AF74D6" w:rsidP="00AF74D6">
      <w:pPr>
        <w:jc w:val="both"/>
        <w:rPr>
          <w:rFonts w:eastAsia="MS Mincho"/>
          <w:i/>
          <w:iCs/>
          <w:sz w:val="20"/>
        </w:rPr>
      </w:pPr>
      <w:r w:rsidRPr="00AF74D6">
        <w:rPr>
          <w:rFonts w:eastAsia="MS Mincho"/>
          <w:i/>
          <w:iCs/>
          <w:sz w:val="20"/>
        </w:rPr>
        <w:t xml:space="preserve">Nr. </w:t>
      </w:r>
      <w:hyperlink r:id="rId10" w:history="1">
        <w:r w:rsidRPr="00AF74D6">
          <w:rPr>
            <w:rFonts w:eastAsia="MS Mincho"/>
            <w:i/>
            <w:iCs/>
            <w:color w:val="0000FF"/>
            <w:sz w:val="20"/>
            <w:u w:val="single"/>
          </w:rPr>
          <w:t>X-950</w:t>
        </w:r>
      </w:hyperlink>
      <w:r w:rsidRPr="00AF74D6">
        <w:rPr>
          <w:rFonts w:eastAsia="MS Mincho"/>
          <w:i/>
          <w:iCs/>
          <w:sz w:val="20"/>
        </w:rPr>
        <w:t>, 2006-12-05, Žin., 2006, Nr. 141-5392 (2006-12-28)</w:t>
      </w:r>
    </w:p>
    <w:p w:rsidR="00AF74D6" w:rsidRPr="00AF74D6" w:rsidRDefault="00AF74D6" w:rsidP="00AF74D6">
      <w:pPr>
        <w:rPr>
          <w:i/>
          <w:sz w:val="20"/>
        </w:rPr>
      </w:pPr>
      <w:r w:rsidRPr="00AF74D6">
        <w:rPr>
          <w:i/>
          <w:sz w:val="20"/>
        </w:rPr>
        <w:t xml:space="preserve">Nr. </w:t>
      </w:r>
      <w:hyperlink r:id="rId11" w:history="1">
        <w:r w:rsidRPr="00AF74D6">
          <w:rPr>
            <w:i/>
            <w:color w:val="0000FF"/>
            <w:sz w:val="20"/>
            <w:u w:val="single"/>
          </w:rPr>
          <w:t>XI-912</w:t>
        </w:r>
      </w:hyperlink>
      <w:r w:rsidRPr="00AF74D6">
        <w:rPr>
          <w:i/>
          <w:sz w:val="20"/>
        </w:rPr>
        <w:t>, 2010-06-18, Žin., 2010, Nr. 72-3616 (2010-06-22)</w:t>
      </w:r>
    </w:p>
    <w:p w:rsidR="00AF74D6" w:rsidRPr="00AF74D6" w:rsidRDefault="00AF74D6" w:rsidP="00AF74D6">
      <w:pPr>
        <w:jc w:val="both"/>
        <w:rPr>
          <w:i/>
          <w:sz w:val="20"/>
        </w:rPr>
      </w:pPr>
      <w:r w:rsidRPr="00AF74D6">
        <w:rPr>
          <w:i/>
          <w:sz w:val="20"/>
        </w:rPr>
        <w:t xml:space="preserve">Nr. </w:t>
      </w:r>
      <w:hyperlink r:id="rId12" w:history="1">
        <w:r w:rsidRPr="00AF74D6">
          <w:rPr>
            <w:i/>
            <w:color w:val="0000FF"/>
            <w:sz w:val="20"/>
            <w:u w:val="single"/>
          </w:rPr>
          <w:t>XI-1313</w:t>
        </w:r>
      </w:hyperlink>
      <w:r w:rsidRPr="00AF74D6">
        <w:rPr>
          <w:i/>
          <w:sz w:val="20"/>
        </w:rPr>
        <w:t>, 2011-04-12, Žin., 2011, Nr. 49-2368 (2011-04-28)</w:t>
      </w:r>
    </w:p>
    <w:p w:rsidR="00AF74D6" w:rsidRPr="00AF74D6" w:rsidRDefault="00AF74D6" w:rsidP="00AF74D6">
      <w:pPr>
        <w:rPr>
          <w:i/>
          <w:sz w:val="20"/>
        </w:rPr>
      </w:pPr>
      <w:r w:rsidRPr="00AF74D6">
        <w:rPr>
          <w:i/>
          <w:sz w:val="20"/>
        </w:rPr>
        <w:t xml:space="preserve">Nr. </w:t>
      </w:r>
      <w:hyperlink r:id="rId13" w:history="1">
        <w:r w:rsidRPr="00AF74D6">
          <w:rPr>
            <w:i/>
            <w:color w:val="0000FF"/>
            <w:sz w:val="20"/>
            <w:u w:val="single"/>
          </w:rPr>
          <w:t>XII-793</w:t>
        </w:r>
      </w:hyperlink>
      <w:r w:rsidRPr="00AF74D6">
        <w:rPr>
          <w:i/>
          <w:sz w:val="20"/>
        </w:rPr>
        <w:t>, 2014-03-20, paskelbta TAR 2014-04-03, i. k. 2014-04031</w:t>
      </w:r>
    </w:p>
    <w:p w:rsidR="00AF74D6" w:rsidRPr="00AF74D6" w:rsidRDefault="00AF74D6" w:rsidP="00AF74D6">
      <w:pPr>
        <w:ind w:firstLine="720"/>
        <w:jc w:val="both"/>
        <w:rPr>
          <w:sz w:val="22"/>
        </w:rPr>
      </w:pPr>
    </w:p>
    <w:p w:rsidR="00A30E9F" w:rsidRPr="00A30E9F" w:rsidRDefault="00A30E9F" w:rsidP="00A30E9F">
      <w:pPr>
        <w:jc w:val="center"/>
        <w:rPr>
          <w:color w:val="000000"/>
          <w:sz w:val="22"/>
          <w:szCs w:val="22"/>
          <w:lang w:eastAsia="lt-LT"/>
        </w:rPr>
      </w:pPr>
    </w:p>
    <w:sectPr w:rsidR="00A30E9F" w:rsidRPr="00A30E9F" w:rsidSect="000A0B10">
      <w:pgSz w:w="11906" w:h="16838"/>
      <w:pgMar w:top="567"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oNotDisplayPageBoundarie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E9F"/>
    <w:rsid w:val="000A0B10"/>
    <w:rsid w:val="00404690"/>
    <w:rsid w:val="00435C09"/>
    <w:rsid w:val="00697B11"/>
    <w:rsid w:val="00861A10"/>
    <w:rsid w:val="008B572E"/>
    <w:rsid w:val="00A30E9F"/>
    <w:rsid w:val="00AF74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B529A83"/>
  <w15:chartTrackingRefBased/>
  <w15:docId w15:val="{982D05FE-9CD0-4929-87A6-94A97507A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30E9F"/>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1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3.lrs.lt/cgi-bin/preps2?a=227303&amp;b=" TargetMode="External"/><Relationship Id="rId13" Type="http://schemas.openxmlformats.org/officeDocument/2006/relationships/hyperlink" Target="http://www3.lrs.lt/cgi-bin/preps2?a=468130&amp;b=" TargetMode="External"/><Relationship Id="rId3" Type="http://schemas.openxmlformats.org/officeDocument/2006/relationships/webSettings" Target="webSettings.xml"/><Relationship Id="rId7" Type="http://schemas.openxmlformats.org/officeDocument/2006/relationships/hyperlink" Target="https://www.e-tar.lt/portal/legalAct.html?documentId=TAR.CC10C5274343" TargetMode="External"/><Relationship Id="rId12" Type="http://schemas.openxmlformats.org/officeDocument/2006/relationships/hyperlink" Target="http://www3.lrs.lt/cgi-bin/preps2?a=396649&amp;b="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3.lrs.lt/pls/inter/dokpaieska.showdoc_l?p_id=397297&amp;p_query=&amp;p_tr2=" TargetMode="External"/><Relationship Id="rId11" Type="http://schemas.openxmlformats.org/officeDocument/2006/relationships/hyperlink" Target="http://www3.lrs.lt/cgi-bin/preps2?a=375921&amp;b=" TargetMode="External"/><Relationship Id="rId5" Type="http://schemas.openxmlformats.org/officeDocument/2006/relationships/hyperlink" Target="http://www3.lrs.lt/cgi-bin/preps2?a=327811&amp;b=" TargetMode="External"/><Relationship Id="rId15" Type="http://schemas.openxmlformats.org/officeDocument/2006/relationships/theme" Target="theme/theme1.xml"/><Relationship Id="rId10" Type="http://schemas.openxmlformats.org/officeDocument/2006/relationships/hyperlink" Target="http://www3.lrs.lt/cgi-bin/preps2?a=289434&amp;b=" TargetMode="External"/><Relationship Id="rId4" Type="http://schemas.openxmlformats.org/officeDocument/2006/relationships/hyperlink" Target="https://www.e-tar.lt/portal/legalAct.html?documentId=TAR.D0CD0966D67F" TargetMode="External"/><Relationship Id="rId9" Type="http://schemas.openxmlformats.org/officeDocument/2006/relationships/hyperlink" Target="https://www.e-tar.lt/portal/legalAct.html?documentId=df1f3370ec8c11e78a1adea6fe72f3c5"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4324</Words>
  <Characters>2466</Characters>
  <Application>Microsoft Office Word</Application>
  <DocSecurity>4</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Klaipėdos miesto savivaldybės administracija</Company>
  <LinksUpToDate>false</LinksUpToDate>
  <CharactersWithSpaces>6777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Raimonda Gruziene</dc:creator>
  <cp:lastModifiedBy>Virginija Palaimiene</cp:lastModifiedBy>
  <cp:revision>2</cp:revision>
  <dcterms:created xsi:type="dcterms:W3CDTF">2019-09-16T12:37:00Z</dcterms:created>
  <dcterms:modified xsi:type="dcterms:W3CDTF">2019-09-16T12:37:00Z</dcterms:modified>
</cp:coreProperties>
</file>