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3DAEF50C" w:rsidR="0006079E" w:rsidRDefault="00CA60B2" w:rsidP="00580460">
            <w:r>
              <w:t>direktoriaus</w:t>
            </w:r>
            <w:r w:rsidR="0006079E">
              <w:t xml:space="preserve"> </w:t>
            </w:r>
            <w:r w:rsidR="00CE419F">
              <w:t>2019 m. rugpjūčio 16 d.</w:t>
            </w:r>
          </w:p>
        </w:tc>
      </w:tr>
      <w:tr w:rsidR="0006079E" w14:paraId="58947F0E" w14:textId="77777777" w:rsidTr="00B659BF">
        <w:tc>
          <w:tcPr>
            <w:tcW w:w="4819" w:type="dxa"/>
          </w:tcPr>
          <w:p w14:paraId="746EC550" w14:textId="437E93B0" w:rsidR="0006079E" w:rsidRDefault="00CA60B2" w:rsidP="00580460">
            <w:pPr>
              <w:tabs>
                <w:tab w:val="left" w:pos="5070"/>
                <w:tab w:val="left" w:pos="5366"/>
                <w:tab w:val="left" w:pos="6771"/>
                <w:tab w:val="left" w:pos="7363"/>
              </w:tabs>
            </w:pPr>
            <w:r>
              <w:t>įsakym</w:t>
            </w:r>
            <w:r w:rsidR="00121982">
              <w:t>u</w:t>
            </w:r>
            <w:r w:rsidR="0006079E">
              <w:t xml:space="preserve"> Nr. </w:t>
            </w:r>
            <w:r w:rsidR="00CE419F">
              <w:t>AD1-1125</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1DC85A7E"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„EUROPOS JAUNIMO SOSTINĖ</w:t>
      </w:r>
      <w:r w:rsidR="001F2B87">
        <w:rPr>
          <w:b/>
        </w:rPr>
        <w:t>S</w:t>
      </w:r>
      <w:r w:rsidR="00A50503">
        <w:rPr>
          <w:b/>
        </w:rPr>
        <w:t xml:space="preserve"> 2021</w:t>
      </w:r>
      <w:r w:rsidR="00CB595B">
        <w:rPr>
          <w:b/>
        </w:rPr>
        <w:t xml:space="preserve"> M.</w:t>
      </w:r>
      <w:r w:rsidR="00605C70">
        <w:rPr>
          <w:b/>
        </w:rPr>
        <w:t xml:space="preserve"> PROJEKTO KOORDINAVIMO, BENDRADARBIAVIMO IR KOMUNIKACIJOS UŽTIKRINIMO PROGRAMA</w:t>
      </w:r>
      <w:r w:rsidR="007944A3" w:rsidRPr="000F47F5">
        <w:rPr>
          <w:b/>
        </w:rPr>
        <w:t>“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1AFAB691" w:rsidR="0060664E" w:rsidRPr="00E747E0" w:rsidRDefault="000C2535" w:rsidP="001F2B87">
            <w:pPr>
              <w:jc w:val="both"/>
            </w:pPr>
            <w:r w:rsidRPr="000C2535">
              <w:t xml:space="preserve">Klaipėdos miesto savivaldybės biudžeto lėšomis iš </w:t>
            </w:r>
            <w:r w:rsidR="00CB595B">
              <w:t xml:space="preserve">dalies finansuojamos programos </w:t>
            </w:r>
            <w:r w:rsidRPr="000C2535">
              <w:t>„</w:t>
            </w:r>
            <w:r w:rsidR="00CB595B" w:rsidRPr="00CB595B">
              <w:t>Europos jaunimo sostinė</w:t>
            </w:r>
            <w:r w:rsidR="001F2B87">
              <w:t>s</w:t>
            </w:r>
            <w:r w:rsidR="00CB595B" w:rsidRPr="00CB595B">
              <w:t xml:space="preserve"> 2021</w:t>
            </w:r>
            <w:r w:rsidR="00CB595B">
              <w:t xml:space="preserve"> m.</w:t>
            </w:r>
            <w:r w:rsidR="00CB595B" w:rsidRPr="00CB595B">
              <w:t xml:space="preserve"> projekto koordinavimo, bendradarbiavimo ir komunikacijos užtikrinimo programa</w:t>
            </w:r>
            <w:r w:rsidRPr="000C2535">
              <w:t>“</w:t>
            </w:r>
            <w:r w:rsidRPr="000F47F5">
              <w:rPr>
                <w:b/>
              </w:rPr>
              <w:t xml:space="preserve"> </w:t>
            </w:r>
            <w:r w:rsidR="0060664E" w:rsidRPr="0001004E">
              <w:t xml:space="preserve">finansavimo sąlygų apraše (toliau – FSA) nustatytos </w:t>
            </w:r>
            <w:r>
              <w:t>programinių projektų „</w:t>
            </w:r>
            <w:r w:rsidRPr="00BF4C91">
              <w:t>Europos jaunimo sostinė</w:t>
            </w:r>
            <w:r>
              <w:t xml:space="preserve">s </w:t>
            </w:r>
            <w:r w:rsidRPr="00BF4C91">
              <w:t>2021</w:t>
            </w:r>
            <w:r w:rsidR="00CB595B">
              <w:t>m.</w:t>
            </w:r>
            <w:r>
              <w:t xml:space="preserve"> projekto koordinavimo, bendradarbiavimo ir komunikacijos </w:t>
            </w:r>
            <w:r w:rsidRPr="00BF4C91">
              <w:t>užtikrinim</w:t>
            </w:r>
            <w:r>
              <w:t xml:space="preserve">o programa“ </w:t>
            </w:r>
            <w:r w:rsidR="0060664E" w:rsidRPr="0001004E">
              <w:t xml:space="preserve">tinkamumo finansuoti sąlygos – reikalavimai, kurie taikomi pareiškėjui, siekiančiam gauti </w:t>
            </w:r>
            <w:r>
              <w:t>finansavimą</w:t>
            </w:r>
            <w:r w:rsidR="0060664E" w:rsidRPr="0001004E">
              <w:t xml:space="preserve"> projektui įgyvendinti</w:t>
            </w:r>
            <w:r>
              <w:t>,</w:t>
            </w:r>
            <w:r w:rsidR="0060664E" w:rsidRPr="0001004E">
              <w:t xml:space="preserve"> </w:t>
            </w:r>
            <w:r w:rsidR="0060664E" w:rsidRPr="000C2535">
              <w:t xml:space="preserve">susidedantys iš tinkamumo finansuoti sąlygų, pareiškėjų įsipareigojimų, projektų atrankos kriterijų, kitų pareiškėjams ir projektams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2797BDE1" w:rsidR="000C2535" w:rsidRPr="0001004E" w:rsidRDefault="000C2535" w:rsidP="00304E51">
            <w:pPr>
              <w:jc w:val="both"/>
            </w:pPr>
            <w:r w:rsidRPr="00BF4C91">
              <w:t>Europos jaunimo sostinė</w:t>
            </w:r>
            <w:r>
              <w:t xml:space="preserve">s </w:t>
            </w:r>
            <w:r w:rsidRPr="00BF4C91">
              <w:t>2021</w:t>
            </w:r>
            <w:r w:rsidR="00CB595B">
              <w:t xml:space="preserve"> m.</w:t>
            </w:r>
            <w:r>
              <w:t xml:space="preserve"> projekto koordinavimo, bendradarbiavimo ir komunikacijos </w:t>
            </w:r>
            <w:r w:rsidRPr="00BF4C91">
              <w:t>užtikrinim</w:t>
            </w:r>
            <w:r>
              <w:t>o 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proofErr w:type="spellStart"/>
            <w:r w:rsidR="00304E51" w:rsidRPr="00B85671">
              <w:rPr>
                <w:rFonts w:eastAsiaTheme="minorHAnsi"/>
                <w:bCs/>
              </w:rPr>
              <w:t>European</w:t>
            </w:r>
            <w:proofErr w:type="spellEnd"/>
            <w:r w:rsidR="00304E51" w:rsidRPr="00B85671">
              <w:rPr>
                <w:rFonts w:eastAsiaTheme="minorHAnsi"/>
                <w:bCs/>
              </w:rPr>
              <w:t xml:space="preserve"> </w:t>
            </w:r>
            <w:proofErr w:type="spellStart"/>
            <w:r w:rsidR="00304E51" w:rsidRPr="00B85671">
              <w:rPr>
                <w:rFonts w:eastAsiaTheme="minorHAnsi"/>
                <w:bCs/>
              </w:rPr>
              <w:t>youth</w:t>
            </w:r>
            <w:proofErr w:type="spellEnd"/>
            <w:r w:rsidR="00304E51" w:rsidRPr="00B85671">
              <w:rPr>
                <w:rFonts w:eastAsiaTheme="minorHAnsi"/>
                <w:bCs/>
              </w:rPr>
              <w:t xml:space="preserve"> </w:t>
            </w:r>
            <w:proofErr w:type="spellStart"/>
            <w:r w:rsidR="00304E51" w:rsidRPr="00B85671">
              <w:rPr>
                <w:rFonts w:eastAsiaTheme="minorHAnsi"/>
                <w:bCs/>
              </w:rPr>
              <w:t>capital</w:t>
            </w:r>
            <w:proofErr w:type="spellEnd"/>
            <w:r w:rsidR="00304E51" w:rsidRPr="00B85671">
              <w:rPr>
                <w:rFonts w:eastAsiaTheme="minorHAnsi"/>
                <w:bCs/>
              </w:rPr>
              <w:t xml:space="preserve">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r w:rsidR="001F2B87">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1F3AA34F"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w:t>
            </w:r>
            <w:r w:rsidR="001F2B87">
              <w:rPr>
                <w:rFonts w:eastAsiaTheme="minorHAnsi"/>
              </w:rPr>
              <w:t>,</w:t>
            </w:r>
            <w:r w:rsidRPr="000C2535">
              <w:rPr>
                <w:rFonts w:eastAsiaTheme="minorHAnsi"/>
              </w:rPr>
              <w:t xml:space="preserve">  6.1. punkt</w:t>
            </w:r>
            <w:r>
              <w:rPr>
                <w:rFonts w:eastAsiaTheme="minorHAnsi"/>
              </w:rPr>
              <w:t>u</w:t>
            </w:r>
            <w:r w:rsidRPr="000C2535">
              <w:rPr>
                <w:rFonts w:eastAsiaTheme="minorHAnsi"/>
              </w:rPr>
              <w:t xml:space="preserve"> „</w:t>
            </w:r>
            <w:r w:rsidRPr="000C2535">
              <w:rPr>
                <w:rFonts w:eastAsiaTheme="minorHAnsi"/>
                <w:i/>
              </w:rPr>
              <w:t xml:space="preserve">Klaipėdos miestas įsipareigoja Forumui įgyvendinti EJS 2021 projektą. Šiuo atžvilgiu Klaipėdos miestas pripažįsta, kad jis yra </w:t>
            </w:r>
            <w:r w:rsidRPr="000C2535">
              <w:rPr>
                <w:rFonts w:eastAsiaTheme="minorHAnsi"/>
                <w:i/>
              </w:rPr>
              <w:lastRenderedPageBreak/>
              <w:t>įpareigotas įvykdyti konkrečias veiklas ir veiksmus pagal EJS 2021 programą, kaip nurodyta Galutinėje paraiškoje, pateiktoje pagal EJS taisykles ir sąlygas</w:t>
            </w:r>
            <w:r w:rsidRPr="000C2535">
              <w:rPr>
                <w:rFonts w:eastAsiaTheme="minorHAnsi"/>
              </w:rPr>
              <w:t>“</w:t>
            </w:r>
          </w:p>
          <w:p w14:paraId="701F63FA" w14:textId="035C32B7"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sprendimu Nr. T2-197 „Dėl pritarimo Klaipėdos miesto savivaldybės paraiškai Europos jaunimo sostinės 2021 titului gauti“</w:t>
            </w:r>
            <w:r w:rsidR="001F2B87">
              <w:rPr>
                <w:rFonts w:eastAsiaTheme="minorHAnsi"/>
              </w:rPr>
              <w:t>.</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0DB430C" w:rsidR="00304E51" w:rsidRPr="0001004E" w:rsidRDefault="00304E51" w:rsidP="00304E51">
            <w:pPr>
              <w:jc w:val="both"/>
            </w:pPr>
            <w:r w:rsidRPr="0001004E">
              <w:t xml:space="preserve">Pagal </w:t>
            </w:r>
            <w:r>
              <w:t>programą „</w:t>
            </w:r>
            <w:r w:rsidRPr="00BF4C91">
              <w:t>Europos jaunimo sostinė</w:t>
            </w:r>
            <w:r>
              <w:t xml:space="preserve">s </w:t>
            </w:r>
            <w:r w:rsidRPr="00BF4C91">
              <w:t>2021</w:t>
            </w:r>
            <w:r>
              <w:t xml:space="preserve"> projekto koordinavimo, bendradarbiavimo ir komunikacijos </w:t>
            </w:r>
            <w:r w:rsidRPr="00BF4C91">
              <w:t>užtikrinim</w:t>
            </w:r>
            <w:r>
              <w:t>o programa“ finansavimas skiriamas</w:t>
            </w:r>
            <w:r w:rsidRPr="0001004E">
              <w:t>:</w:t>
            </w:r>
          </w:p>
        </w:tc>
        <w:tc>
          <w:tcPr>
            <w:tcW w:w="8647" w:type="dxa"/>
            <w:shd w:val="clear" w:color="auto" w:fill="auto"/>
          </w:tcPr>
          <w:p w14:paraId="616927CA" w14:textId="526D1B34"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Europos jaunimo sostinės 2021 m. projekto koordinavim</w:t>
            </w:r>
            <w:r w:rsidR="001F2B87">
              <w:rPr>
                <w:rFonts w:eastAsiaTheme="minorHAnsi"/>
              </w:rPr>
              <w:t>ui</w:t>
            </w:r>
            <w:r>
              <w:rPr>
                <w:rFonts w:eastAsiaTheme="minorHAnsi"/>
              </w:rPr>
              <w:t>;</w:t>
            </w:r>
          </w:p>
          <w:p w14:paraId="1A2868F2" w14:textId="113F2CEB"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Europos jaunimo sostinės 2021 m. projektui reikalingų tyrimų vykdym</w:t>
            </w:r>
            <w:r w:rsidR="001F2B87">
              <w:rPr>
                <w:rFonts w:eastAsiaTheme="minorHAnsi"/>
              </w:rPr>
              <w:t>ui</w:t>
            </w:r>
            <w:r>
              <w:rPr>
                <w:rFonts w:eastAsiaTheme="minorHAnsi"/>
              </w:rPr>
              <w:t>;</w:t>
            </w:r>
          </w:p>
          <w:p w14:paraId="1B4EC95C" w14:textId="3BC85948"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Europos jaunimo sostinės 2021 m. projekto komunikacijos parengim</w:t>
            </w:r>
            <w:r w:rsidR="001F2B87">
              <w:rPr>
                <w:rFonts w:eastAsiaTheme="minorHAnsi"/>
              </w:rPr>
              <w:t>ui</w:t>
            </w:r>
            <w:r>
              <w:rPr>
                <w:rFonts w:eastAsiaTheme="minorHAnsi"/>
              </w:rPr>
              <w:t xml:space="preserve"> ir koordinavim</w:t>
            </w:r>
            <w:r w:rsidR="001F2B87">
              <w:rPr>
                <w:rFonts w:eastAsiaTheme="minorHAnsi"/>
              </w:rPr>
              <w:t>ui</w:t>
            </w:r>
            <w:r>
              <w:rPr>
                <w:rFonts w:eastAsiaTheme="minorHAnsi"/>
              </w:rPr>
              <w:t xml:space="preserve"> pagal paraiškoje ir susijusiuose prieduose pateiktą informaciją;</w:t>
            </w:r>
          </w:p>
          <w:p w14:paraId="388F7FCD" w14:textId="5500A099"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Išorinio finansavimo pritraukim</w:t>
            </w:r>
            <w:r w:rsidR="001F2B87">
              <w:rPr>
                <w:rFonts w:eastAsiaTheme="minorHAnsi"/>
              </w:rPr>
              <w:t>ui</w:t>
            </w:r>
            <w:r>
              <w:rPr>
                <w:rFonts w:eastAsiaTheme="minorHAnsi"/>
              </w:rPr>
              <w:t xml:space="preserve"> sėkmingam Europos jaunimo sostinės 2021 m. projekto įgyvendinimui, pagalbos teikim</w:t>
            </w:r>
            <w:r w:rsidR="001F2B87">
              <w:rPr>
                <w:rFonts w:eastAsiaTheme="minorHAnsi"/>
              </w:rPr>
              <w:t>ui</w:t>
            </w:r>
            <w:r>
              <w:rPr>
                <w:rFonts w:eastAsiaTheme="minorHAnsi"/>
              </w:rPr>
              <w:t xml:space="preserve"> organizacijoms, pritraukiant išorinį finansavimą, siekiant įgyvendinti Europos jaunimo sostinės 2021 m. projekte numatytas veiklas; </w:t>
            </w:r>
          </w:p>
          <w:p w14:paraId="6F51CF3E" w14:textId="24240F4C"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Pagalb</w:t>
            </w:r>
            <w:r w:rsidR="001F2B87">
              <w:rPr>
                <w:rFonts w:eastAsiaTheme="minorHAnsi"/>
              </w:rPr>
              <w:t>ai</w:t>
            </w:r>
            <w:r>
              <w:rPr>
                <w:rFonts w:eastAsiaTheme="minorHAnsi"/>
              </w:rPr>
              <w:t xml:space="preserve"> Klaipėdos m. savivaldybei administruojant „Europos jaunimo sostinė 2021“ projektą;</w:t>
            </w:r>
          </w:p>
          <w:p w14:paraId="7426A9D8" w14:textId="0FF2E434" w:rsidR="00304E51" w:rsidRDefault="00304E51" w:rsidP="00304E51">
            <w:pPr>
              <w:pStyle w:val="Sraopastraipa"/>
              <w:numPr>
                <w:ilvl w:val="0"/>
                <w:numId w:val="9"/>
              </w:numPr>
              <w:autoSpaceDE w:val="0"/>
              <w:autoSpaceDN w:val="0"/>
              <w:adjustRightInd w:val="0"/>
              <w:ind w:left="181" w:hanging="141"/>
              <w:jc w:val="both"/>
              <w:rPr>
                <w:rFonts w:eastAsiaTheme="minorHAnsi"/>
              </w:rPr>
            </w:pPr>
            <w:r>
              <w:rPr>
                <w:rFonts w:eastAsiaTheme="minorHAnsi"/>
              </w:rPr>
              <w:t>Klaipėdos miesto savivaldybės paraiškoje Europos jaunimo sostinės 2021 titului gauti nurodytų horizontalių platformų „Jungtys“ ir „Potencialas“</w:t>
            </w:r>
            <w:r w:rsidR="0023026C">
              <w:rPr>
                <w:rFonts w:eastAsiaTheme="minorHAnsi"/>
              </w:rPr>
              <w:t xml:space="preserve"> koordinavim</w:t>
            </w:r>
            <w:r w:rsidR="001F2B87">
              <w:rPr>
                <w:rFonts w:eastAsiaTheme="minorHAnsi"/>
              </w:rPr>
              <w:t>ui</w:t>
            </w:r>
            <w:r w:rsidR="0023026C">
              <w:rPr>
                <w:rFonts w:eastAsiaTheme="minorHAnsi"/>
              </w:rPr>
              <w:t xml:space="preserve"> ir</w:t>
            </w:r>
            <w:r>
              <w:rPr>
                <w:rFonts w:eastAsiaTheme="minorHAnsi"/>
              </w:rPr>
              <w:t xml:space="preserve"> įgyvendinim</w:t>
            </w:r>
            <w:r w:rsidR="001F2B87">
              <w:rPr>
                <w:rFonts w:eastAsiaTheme="minorHAnsi"/>
              </w:rPr>
              <w:t>ui</w:t>
            </w:r>
            <w:r>
              <w:rPr>
                <w:rFonts w:eastAsiaTheme="minorHAnsi"/>
              </w:rPr>
              <w:t>:</w:t>
            </w:r>
          </w:p>
          <w:p w14:paraId="6386276A" w14:textId="77777777"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EJS2021 atidar</w:t>
            </w:r>
            <w:r>
              <w:rPr>
                <w:rFonts w:eastAsiaTheme="minorHAnsi"/>
              </w:rPr>
              <w:t>ymo ir uždarymo renginiai;</w:t>
            </w:r>
          </w:p>
          <w:p w14:paraId="2CA2F36A" w14:textId="77777777" w:rsidR="00304E51" w:rsidRPr="009B7286" w:rsidRDefault="00304E51" w:rsidP="00304E51">
            <w:pPr>
              <w:pStyle w:val="Sraopastraipa"/>
              <w:numPr>
                <w:ilvl w:val="0"/>
                <w:numId w:val="10"/>
              </w:numPr>
              <w:tabs>
                <w:tab w:val="left" w:pos="1457"/>
              </w:tabs>
              <w:autoSpaceDE w:val="0"/>
              <w:autoSpaceDN w:val="0"/>
              <w:adjustRightInd w:val="0"/>
              <w:spacing w:before="240"/>
              <w:jc w:val="both"/>
              <w:rPr>
                <w:rFonts w:eastAsiaTheme="minorHAnsi"/>
              </w:rPr>
            </w:pPr>
            <w:r w:rsidRPr="009B7286">
              <w:rPr>
                <w:rFonts w:eastAsiaTheme="minorHAnsi"/>
              </w:rPr>
              <w:t xml:space="preserve">EJF </w:t>
            </w:r>
            <w:r>
              <w:rPr>
                <w:rFonts w:eastAsiaTheme="minorHAnsi"/>
              </w:rPr>
              <w:t xml:space="preserve">(Europos jaunimo forumo) </w:t>
            </w:r>
            <w:r w:rsidRPr="009B7286">
              <w:rPr>
                <w:rFonts w:eastAsiaTheme="minorHAnsi"/>
              </w:rPr>
              <w:t>valdymo susitikimas, E</w:t>
            </w:r>
            <w:r>
              <w:rPr>
                <w:rFonts w:eastAsiaTheme="minorHAnsi"/>
              </w:rPr>
              <w:t>JS apdovanojimų ceremonija;</w:t>
            </w:r>
          </w:p>
          <w:p w14:paraId="0260E9A7" w14:textId="77777777"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 xml:space="preserve">Keliaujanti EJS2021 programos </w:t>
            </w:r>
            <w:r>
              <w:rPr>
                <w:rFonts w:eastAsiaTheme="minorHAnsi"/>
              </w:rPr>
              <w:t xml:space="preserve">ir pasiekimų paroda po Baltijos </w:t>
            </w:r>
            <w:r w:rsidRPr="009B7286">
              <w:rPr>
                <w:rFonts w:eastAsiaTheme="minorHAnsi"/>
              </w:rPr>
              <w:t>jūros regiono savivaldybes</w:t>
            </w:r>
            <w:r>
              <w:rPr>
                <w:rFonts w:eastAsiaTheme="minorHAnsi"/>
              </w:rPr>
              <w:t>;</w:t>
            </w:r>
            <w:r w:rsidRPr="009B7286">
              <w:rPr>
                <w:rFonts w:eastAsiaTheme="minorHAnsi"/>
              </w:rPr>
              <w:t xml:space="preserve"> </w:t>
            </w:r>
          </w:p>
          <w:p w14:paraId="5AF04B5C" w14:textId="12B48028"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 xml:space="preserve">Tarptautinis Festivalis </w:t>
            </w:r>
            <w:r w:rsidR="001F2B87">
              <w:rPr>
                <w:rFonts w:eastAsiaTheme="minorHAnsi"/>
              </w:rPr>
              <w:t>„</w:t>
            </w:r>
            <w:r w:rsidRPr="009B7286">
              <w:rPr>
                <w:rFonts w:eastAsiaTheme="minorHAnsi"/>
              </w:rPr>
              <w:t>Niekada negirdėta istorija apie Klaipėdą</w:t>
            </w:r>
            <w:r w:rsidR="001F2B87">
              <w:rPr>
                <w:rFonts w:eastAsiaTheme="minorHAnsi"/>
              </w:rPr>
              <w:t>“;</w:t>
            </w:r>
            <w:r w:rsidRPr="009B7286">
              <w:rPr>
                <w:rFonts w:eastAsiaTheme="minorHAnsi"/>
              </w:rPr>
              <w:t xml:space="preserve"> </w:t>
            </w:r>
          </w:p>
          <w:p w14:paraId="4F880242" w14:textId="39F53522"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 xml:space="preserve">Simboliai miesto svečiams </w:t>
            </w:r>
            <w:r w:rsidR="001F2B87">
              <w:rPr>
                <w:rFonts w:eastAsiaTheme="minorHAnsi"/>
              </w:rPr>
              <w:t>„Pasiimk dalelę Klaipėdos“</w:t>
            </w:r>
            <w:r>
              <w:rPr>
                <w:rFonts w:eastAsiaTheme="minorHAnsi"/>
              </w:rPr>
              <w:t>;</w:t>
            </w:r>
          </w:p>
          <w:p w14:paraId="2FCB75CB" w14:textId="77777777"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Ambasadorių tinklas Lietuvoje ir Europoje</w:t>
            </w:r>
            <w:r>
              <w:rPr>
                <w:rFonts w:eastAsiaTheme="minorHAnsi"/>
              </w:rPr>
              <w:t>;</w:t>
            </w:r>
          </w:p>
          <w:p w14:paraId="2B72C217" w14:textId="0F042A81"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Baltijos šalių bendradarbiavimo renginiai, iniciatyvos, projektai</w:t>
            </w:r>
            <w:r w:rsidR="001F2B87">
              <w:rPr>
                <w:rFonts w:eastAsiaTheme="minorHAnsi"/>
              </w:rPr>
              <w:t>;</w:t>
            </w:r>
          </w:p>
          <w:p w14:paraId="6C8CC1EC" w14:textId="291939E6" w:rsidR="00304E51" w:rsidRPr="009B7286" w:rsidRDefault="001F2B87" w:rsidP="00304E51">
            <w:pPr>
              <w:pStyle w:val="Sraopastraipa"/>
              <w:numPr>
                <w:ilvl w:val="0"/>
                <w:numId w:val="10"/>
              </w:numPr>
              <w:tabs>
                <w:tab w:val="left" w:pos="1457"/>
              </w:tabs>
              <w:autoSpaceDE w:val="0"/>
              <w:autoSpaceDN w:val="0"/>
              <w:adjustRightInd w:val="0"/>
              <w:jc w:val="both"/>
              <w:rPr>
                <w:rFonts w:eastAsiaTheme="minorHAnsi"/>
              </w:rPr>
            </w:pPr>
            <w:r>
              <w:rPr>
                <w:rFonts w:eastAsiaTheme="minorHAnsi"/>
              </w:rPr>
              <w:t xml:space="preserve">EJS2021 miestų </w:t>
            </w:r>
            <w:r w:rsidR="00304E51" w:rsidRPr="009B7286">
              <w:rPr>
                <w:rFonts w:eastAsiaTheme="minorHAnsi"/>
              </w:rPr>
              <w:t>kandidatų bendradarbiavimo iniciatyvos (bendri susitikimai, forumai, darbo sesijos, tinklų kūrimo renginiai)</w:t>
            </w:r>
            <w:r>
              <w:rPr>
                <w:rFonts w:eastAsiaTheme="minorHAnsi"/>
              </w:rPr>
              <w:t>;</w:t>
            </w:r>
          </w:p>
          <w:p w14:paraId="6EF86534" w14:textId="47CF0438" w:rsidR="00304E51" w:rsidRPr="009B7286"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EJS gerosios praktikos vadovas, sklaida ir pristatymas</w:t>
            </w:r>
            <w:r w:rsidR="001F2B87">
              <w:rPr>
                <w:rFonts w:eastAsiaTheme="minorHAnsi"/>
              </w:rPr>
              <w:t>;</w:t>
            </w:r>
          </w:p>
          <w:p w14:paraId="4A4F8070" w14:textId="6BE1C61D" w:rsidR="00304E51" w:rsidRDefault="00304E51" w:rsidP="00304E51">
            <w:pPr>
              <w:pStyle w:val="Sraopastraipa"/>
              <w:numPr>
                <w:ilvl w:val="0"/>
                <w:numId w:val="10"/>
              </w:numPr>
              <w:tabs>
                <w:tab w:val="left" w:pos="1457"/>
              </w:tabs>
              <w:autoSpaceDE w:val="0"/>
              <w:autoSpaceDN w:val="0"/>
              <w:adjustRightInd w:val="0"/>
              <w:jc w:val="both"/>
              <w:rPr>
                <w:rFonts w:eastAsiaTheme="minorHAnsi"/>
              </w:rPr>
            </w:pPr>
            <w:r w:rsidRPr="009B7286">
              <w:rPr>
                <w:rFonts w:eastAsiaTheme="minorHAnsi"/>
              </w:rPr>
              <w:t>Jungtinės jaunimo iniciatyvos ir renginiai su Europos šalių jaunimu</w:t>
            </w:r>
            <w:r w:rsidR="001F2B87">
              <w:rPr>
                <w:rFonts w:eastAsiaTheme="minorHAnsi"/>
              </w:rPr>
              <w:t>;</w:t>
            </w:r>
          </w:p>
          <w:p w14:paraId="66FF2EF6" w14:textId="1BD12DB2" w:rsidR="00304E51" w:rsidRPr="00A45FA8" w:rsidRDefault="00304E51" w:rsidP="00304E51">
            <w:pPr>
              <w:pStyle w:val="Sraopastraipa"/>
              <w:numPr>
                <w:ilvl w:val="0"/>
                <w:numId w:val="10"/>
              </w:numPr>
              <w:tabs>
                <w:tab w:val="left" w:pos="1457"/>
              </w:tabs>
              <w:autoSpaceDE w:val="0"/>
              <w:autoSpaceDN w:val="0"/>
              <w:adjustRightInd w:val="0"/>
              <w:jc w:val="both"/>
              <w:rPr>
                <w:rFonts w:eastAsiaTheme="minorHAnsi"/>
              </w:rPr>
            </w:pPr>
            <w:r w:rsidRPr="00A45FA8">
              <w:rPr>
                <w:rFonts w:eastAsiaTheme="minorHAnsi"/>
              </w:rPr>
              <w:t>Jaunimo organizacijų ir su jaunimu dirbančių asmenų kompetencijų stiprinimo poreikių tyrimai</w:t>
            </w:r>
            <w:r w:rsidR="001F2B87">
              <w:rPr>
                <w:rFonts w:eastAsiaTheme="minorHAnsi"/>
              </w:rPr>
              <w:t>;</w:t>
            </w:r>
          </w:p>
          <w:p w14:paraId="66B9913F" w14:textId="77777777" w:rsidR="00304E51" w:rsidRPr="00A45FA8" w:rsidRDefault="00304E51" w:rsidP="00304E51">
            <w:pPr>
              <w:pStyle w:val="Sraopastraipa"/>
              <w:numPr>
                <w:ilvl w:val="0"/>
                <w:numId w:val="10"/>
              </w:numPr>
              <w:tabs>
                <w:tab w:val="left" w:pos="1457"/>
              </w:tabs>
              <w:autoSpaceDE w:val="0"/>
              <w:autoSpaceDN w:val="0"/>
              <w:adjustRightInd w:val="0"/>
              <w:jc w:val="both"/>
              <w:rPr>
                <w:rFonts w:eastAsiaTheme="minorHAnsi"/>
              </w:rPr>
            </w:pPr>
            <w:r w:rsidRPr="00A45FA8">
              <w:rPr>
                <w:rFonts w:eastAsiaTheme="minorHAnsi"/>
              </w:rPr>
              <w:lastRenderedPageBreak/>
              <w:t>Klaipėdos jaunimo organizacijų gebėjimų stiprinimo renginiai (mokymai, k</w:t>
            </w:r>
            <w:r>
              <w:rPr>
                <w:rFonts w:eastAsiaTheme="minorHAnsi"/>
              </w:rPr>
              <w:t>onsultacijos, mentorystė);</w:t>
            </w:r>
          </w:p>
          <w:p w14:paraId="7805FDB8" w14:textId="6AB6F91D" w:rsidR="00304E51" w:rsidRPr="00A45FA8" w:rsidRDefault="00304E51" w:rsidP="00304E51">
            <w:pPr>
              <w:pStyle w:val="Sraopastraipa"/>
              <w:numPr>
                <w:ilvl w:val="0"/>
                <w:numId w:val="10"/>
              </w:numPr>
              <w:tabs>
                <w:tab w:val="left" w:pos="1457"/>
              </w:tabs>
              <w:autoSpaceDE w:val="0"/>
              <w:autoSpaceDN w:val="0"/>
              <w:adjustRightInd w:val="0"/>
              <w:jc w:val="both"/>
              <w:rPr>
                <w:rFonts w:eastAsiaTheme="minorHAnsi"/>
              </w:rPr>
            </w:pPr>
            <w:proofErr w:type="spellStart"/>
            <w:r w:rsidRPr="00A45FA8">
              <w:rPr>
                <w:rFonts w:eastAsiaTheme="minorHAnsi"/>
              </w:rPr>
              <w:t>On</w:t>
            </w:r>
            <w:proofErr w:type="spellEnd"/>
            <w:r w:rsidRPr="00A45FA8">
              <w:rPr>
                <w:rFonts w:eastAsiaTheme="minorHAnsi"/>
              </w:rPr>
              <w:t>-line</w:t>
            </w:r>
            <w:r w:rsidR="00C04686">
              <w:rPr>
                <w:rFonts w:eastAsiaTheme="minorHAnsi"/>
              </w:rPr>
              <w:t xml:space="preserve"> (tiesioginių)</w:t>
            </w:r>
            <w:r w:rsidRPr="00A45FA8">
              <w:rPr>
                <w:rFonts w:eastAsiaTheme="minorHAnsi"/>
              </w:rPr>
              <w:t xml:space="preserve"> konsultac</w:t>
            </w:r>
            <w:r>
              <w:rPr>
                <w:rFonts w:eastAsiaTheme="minorHAnsi"/>
              </w:rPr>
              <w:t>ijų banko paslaugų teikimas;</w:t>
            </w:r>
          </w:p>
          <w:p w14:paraId="18E361E6" w14:textId="77777777" w:rsidR="00304E51" w:rsidRPr="00A45FA8" w:rsidRDefault="00304E51" w:rsidP="00304E51">
            <w:pPr>
              <w:pStyle w:val="Sraopastraipa"/>
              <w:numPr>
                <w:ilvl w:val="0"/>
                <w:numId w:val="10"/>
              </w:numPr>
              <w:tabs>
                <w:tab w:val="left" w:pos="1457"/>
              </w:tabs>
              <w:autoSpaceDE w:val="0"/>
              <w:autoSpaceDN w:val="0"/>
              <w:adjustRightInd w:val="0"/>
              <w:jc w:val="both"/>
              <w:rPr>
                <w:rFonts w:eastAsiaTheme="minorHAnsi"/>
              </w:rPr>
            </w:pPr>
            <w:r w:rsidRPr="00A45FA8">
              <w:rPr>
                <w:rFonts w:eastAsiaTheme="minorHAnsi"/>
              </w:rPr>
              <w:t>Virtualus ir interaktyvu</w:t>
            </w:r>
            <w:r>
              <w:rPr>
                <w:rFonts w:eastAsiaTheme="minorHAnsi"/>
              </w:rPr>
              <w:t>s jaunimo miesto žemėlapis;</w:t>
            </w:r>
          </w:p>
          <w:p w14:paraId="662F7750" w14:textId="77777777" w:rsidR="00304E51" w:rsidRPr="00A45FA8" w:rsidRDefault="00304E51" w:rsidP="00304E51">
            <w:pPr>
              <w:pStyle w:val="Sraopastraipa"/>
              <w:numPr>
                <w:ilvl w:val="0"/>
                <w:numId w:val="10"/>
              </w:numPr>
              <w:tabs>
                <w:tab w:val="left" w:pos="1457"/>
              </w:tabs>
              <w:autoSpaceDE w:val="0"/>
              <w:autoSpaceDN w:val="0"/>
              <w:adjustRightInd w:val="0"/>
              <w:jc w:val="both"/>
              <w:rPr>
                <w:rFonts w:eastAsiaTheme="minorHAnsi"/>
              </w:rPr>
            </w:pPr>
            <w:r w:rsidRPr="00A45FA8">
              <w:rPr>
                <w:rFonts w:eastAsiaTheme="minorHAnsi"/>
              </w:rPr>
              <w:t xml:space="preserve">Tarptautinis Jaunimo </w:t>
            </w:r>
            <w:r>
              <w:rPr>
                <w:rFonts w:eastAsiaTheme="minorHAnsi"/>
              </w:rPr>
              <w:t>koordinatorių suvažiavimas;</w:t>
            </w:r>
          </w:p>
          <w:p w14:paraId="20876D86" w14:textId="7639F9CE" w:rsidR="00304E51" w:rsidRPr="00304E51" w:rsidRDefault="00304E51" w:rsidP="00304E51">
            <w:pPr>
              <w:pStyle w:val="Sraopastraipa"/>
              <w:numPr>
                <w:ilvl w:val="0"/>
                <w:numId w:val="10"/>
              </w:numPr>
              <w:tabs>
                <w:tab w:val="left" w:pos="1457"/>
              </w:tabs>
              <w:autoSpaceDE w:val="0"/>
              <w:autoSpaceDN w:val="0"/>
              <w:adjustRightInd w:val="0"/>
              <w:jc w:val="both"/>
              <w:rPr>
                <w:rFonts w:eastAsiaTheme="minorHAnsi"/>
              </w:rPr>
            </w:pPr>
            <w:r w:rsidRPr="00304E51">
              <w:rPr>
                <w:rFonts w:eastAsiaTheme="minorHAnsi"/>
              </w:rPr>
              <w:t>Tarptautiniai gebėjimų stiprinimo renginiai „Potencialo“ dalyviams (stovyklos, dirbtuvės)</w:t>
            </w:r>
            <w:r w:rsidR="001F2B87">
              <w:rPr>
                <w:rFonts w:eastAsiaTheme="minorHAnsi"/>
              </w:rPr>
              <w:t>;</w:t>
            </w:r>
          </w:p>
          <w:p w14:paraId="33019207" w14:textId="0011035E" w:rsidR="00304E51" w:rsidRPr="00304E51" w:rsidRDefault="00304E51" w:rsidP="00304E51">
            <w:pPr>
              <w:pStyle w:val="Sraopastraipa"/>
              <w:numPr>
                <w:ilvl w:val="0"/>
                <w:numId w:val="8"/>
              </w:numPr>
              <w:autoSpaceDE w:val="0"/>
              <w:autoSpaceDN w:val="0"/>
              <w:adjustRightInd w:val="0"/>
              <w:ind w:left="181" w:hanging="141"/>
              <w:jc w:val="both"/>
              <w:rPr>
                <w:rFonts w:eastAsiaTheme="minorHAnsi"/>
              </w:rPr>
            </w:pPr>
            <w:r w:rsidRPr="00304E51">
              <w:rPr>
                <w:rFonts w:eastAsiaTheme="minorHAnsi"/>
              </w:rPr>
              <w:t>Klaipėdos miesto savivaldybės paraiškoje Europos jaunimo sostinės 2021 titului gauti nurodytų platformų „</w:t>
            </w:r>
            <w:r w:rsidR="0023026C">
              <w:rPr>
                <w:rFonts w:eastAsiaTheme="minorHAnsi"/>
              </w:rPr>
              <w:t>Dialogai</w:t>
            </w:r>
            <w:r w:rsidRPr="00304E51">
              <w:rPr>
                <w:rFonts w:eastAsiaTheme="minorHAnsi"/>
              </w:rPr>
              <w:t>“ ir „</w:t>
            </w:r>
            <w:r w:rsidR="0023026C">
              <w:rPr>
                <w:rFonts w:eastAsiaTheme="minorHAnsi"/>
              </w:rPr>
              <w:t>Kūrybiškumas</w:t>
            </w:r>
            <w:r w:rsidRPr="00304E51">
              <w:rPr>
                <w:rFonts w:eastAsiaTheme="minorHAnsi"/>
              </w:rPr>
              <w:t xml:space="preserve">“ </w:t>
            </w:r>
            <w:r w:rsidR="0023026C">
              <w:rPr>
                <w:rFonts w:eastAsiaTheme="minorHAnsi"/>
              </w:rPr>
              <w:t>koordinavim</w:t>
            </w:r>
            <w:r w:rsidR="00294DF5">
              <w:rPr>
                <w:rFonts w:eastAsiaTheme="minorHAnsi"/>
              </w:rPr>
              <w:t>ui</w:t>
            </w:r>
            <w:r w:rsidR="0023026C">
              <w:rPr>
                <w:rFonts w:eastAsiaTheme="minorHAnsi"/>
              </w:rPr>
              <w:t xml:space="preserve"> ir </w:t>
            </w:r>
            <w:r w:rsidRPr="00304E51">
              <w:rPr>
                <w:rFonts w:eastAsiaTheme="minorHAnsi"/>
              </w:rPr>
              <w:t>įgyvendinim</w:t>
            </w:r>
            <w:r w:rsidR="00294DF5">
              <w:rPr>
                <w:rFonts w:eastAsiaTheme="minorHAnsi"/>
              </w:rPr>
              <w:t>ui</w:t>
            </w:r>
            <w:r w:rsidRPr="00304E51">
              <w:rPr>
                <w:rFonts w:eastAsiaTheme="minorHAnsi"/>
              </w:rPr>
              <w:t>:</w:t>
            </w:r>
          </w:p>
          <w:p w14:paraId="0A4EC386" w14:textId="77777777" w:rsidR="00304E51" w:rsidRDefault="00304E51" w:rsidP="0023026C">
            <w:pPr>
              <w:pStyle w:val="Sraopastraipa"/>
              <w:numPr>
                <w:ilvl w:val="0"/>
                <w:numId w:val="11"/>
              </w:numPr>
              <w:autoSpaceDE w:val="0"/>
              <w:autoSpaceDN w:val="0"/>
              <w:adjustRightInd w:val="0"/>
              <w:jc w:val="both"/>
              <w:rPr>
                <w:rFonts w:eastAsiaTheme="minorHAnsi"/>
              </w:rPr>
            </w:pPr>
            <w:r w:rsidRPr="003766B7">
              <w:rPr>
                <w:rFonts w:eastAsiaTheme="minorHAnsi"/>
              </w:rPr>
              <w:t>Jaunimo ambasadorių forumas;</w:t>
            </w:r>
          </w:p>
          <w:p w14:paraId="0AAFAF7E" w14:textId="77777777" w:rsidR="00304E51" w:rsidRPr="00E13DD1" w:rsidRDefault="00304E51" w:rsidP="0023026C">
            <w:pPr>
              <w:pStyle w:val="Sraopastraipa"/>
              <w:numPr>
                <w:ilvl w:val="0"/>
                <w:numId w:val="11"/>
              </w:numPr>
              <w:autoSpaceDE w:val="0"/>
              <w:autoSpaceDN w:val="0"/>
              <w:adjustRightInd w:val="0"/>
              <w:jc w:val="both"/>
              <w:rPr>
                <w:rFonts w:eastAsiaTheme="minorHAnsi"/>
              </w:rPr>
            </w:pPr>
            <w:r w:rsidRPr="003766B7">
              <w:rPr>
                <w:rFonts w:eastAsiaTheme="minorHAnsi"/>
                <w:lang w:val="en-US"/>
              </w:rPr>
              <w:t>“#</w:t>
            </w:r>
            <w:proofErr w:type="spellStart"/>
            <w:r w:rsidRPr="003766B7">
              <w:rPr>
                <w:rFonts w:eastAsiaTheme="minorHAnsi"/>
                <w:lang w:val="en-US"/>
              </w:rPr>
              <w:t>chooseklaipeda</w:t>
            </w:r>
            <w:proofErr w:type="spellEnd"/>
            <w:r w:rsidRPr="003766B7">
              <w:rPr>
                <w:rFonts w:eastAsiaTheme="minorHAnsi"/>
                <w:lang w:val="en-US"/>
              </w:rPr>
              <w:t xml:space="preserve">” </w:t>
            </w:r>
            <w:r w:rsidRPr="003766B7">
              <w:rPr>
                <w:rFonts w:eastAsiaTheme="minorHAnsi"/>
              </w:rPr>
              <w:t>ambasadorių programos parengimas ir koordinavimas;</w:t>
            </w:r>
          </w:p>
          <w:p w14:paraId="10EC3703" w14:textId="77777777" w:rsidR="00304E51" w:rsidRDefault="00304E51" w:rsidP="0023026C">
            <w:pPr>
              <w:pStyle w:val="Sraopastraipa"/>
              <w:numPr>
                <w:ilvl w:val="0"/>
                <w:numId w:val="11"/>
              </w:numPr>
              <w:autoSpaceDE w:val="0"/>
              <w:autoSpaceDN w:val="0"/>
              <w:adjustRightInd w:val="0"/>
              <w:jc w:val="both"/>
              <w:rPr>
                <w:rFonts w:eastAsiaTheme="minorHAnsi"/>
              </w:rPr>
            </w:pPr>
            <w:r w:rsidRPr="00F93FCD">
              <w:rPr>
                <w:rFonts w:eastAsiaTheme="minorHAnsi"/>
              </w:rPr>
              <w:t>Jaunimo organizacijų laivų paradas</w:t>
            </w:r>
            <w:r>
              <w:rPr>
                <w:rFonts w:eastAsiaTheme="minorHAnsi"/>
              </w:rPr>
              <w:t>;</w:t>
            </w:r>
          </w:p>
          <w:p w14:paraId="51073772" w14:textId="77777777" w:rsidR="00304E51" w:rsidRDefault="00304E51" w:rsidP="0023026C">
            <w:pPr>
              <w:pStyle w:val="Sraopastraipa"/>
              <w:numPr>
                <w:ilvl w:val="0"/>
                <w:numId w:val="11"/>
              </w:numPr>
              <w:autoSpaceDE w:val="0"/>
              <w:autoSpaceDN w:val="0"/>
              <w:adjustRightInd w:val="0"/>
              <w:jc w:val="both"/>
              <w:rPr>
                <w:rFonts w:eastAsiaTheme="minorHAnsi"/>
              </w:rPr>
            </w:pPr>
            <w:r>
              <w:rPr>
                <w:rFonts w:eastAsiaTheme="minorHAnsi"/>
              </w:rPr>
              <w:t>Tarptautinis kūrybiškumo festivalis;</w:t>
            </w:r>
          </w:p>
          <w:p w14:paraId="1CE6E396" w14:textId="77777777" w:rsidR="00304E51" w:rsidRDefault="00304E51" w:rsidP="0023026C">
            <w:pPr>
              <w:pStyle w:val="Sraopastraipa"/>
              <w:numPr>
                <w:ilvl w:val="0"/>
                <w:numId w:val="11"/>
              </w:numPr>
              <w:autoSpaceDE w:val="0"/>
              <w:autoSpaceDN w:val="0"/>
              <w:adjustRightInd w:val="0"/>
              <w:jc w:val="both"/>
              <w:rPr>
                <w:rFonts w:eastAsiaTheme="minorHAnsi"/>
              </w:rPr>
            </w:pPr>
            <w:r>
              <w:rPr>
                <w:rFonts w:eastAsiaTheme="minorHAnsi"/>
              </w:rPr>
              <w:t>Kūrybiškumo dirbtuvės, stovyklos;</w:t>
            </w:r>
          </w:p>
          <w:p w14:paraId="60B5BCCB" w14:textId="77777777" w:rsidR="00304E51" w:rsidRDefault="00304E51" w:rsidP="0023026C">
            <w:pPr>
              <w:pStyle w:val="Sraopastraipa"/>
              <w:numPr>
                <w:ilvl w:val="0"/>
                <w:numId w:val="11"/>
              </w:numPr>
              <w:autoSpaceDE w:val="0"/>
              <w:autoSpaceDN w:val="0"/>
              <w:adjustRightInd w:val="0"/>
              <w:jc w:val="both"/>
              <w:rPr>
                <w:rFonts w:eastAsiaTheme="minorHAnsi"/>
              </w:rPr>
            </w:pPr>
            <w:r>
              <w:rPr>
                <w:rFonts w:eastAsiaTheme="minorHAnsi"/>
              </w:rPr>
              <w:t>Inovacijų labarotorijos;</w:t>
            </w:r>
          </w:p>
          <w:p w14:paraId="3718A6A4" w14:textId="27BAD756" w:rsidR="00304E51" w:rsidRDefault="00304E51" w:rsidP="0023026C">
            <w:pPr>
              <w:pStyle w:val="Sraopastraipa"/>
              <w:numPr>
                <w:ilvl w:val="0"/>
                <w:numId w:val="11"/>
              </w:numPr>
              <w:autoSpaceDE w:val="0"/>
              <w:autoSpaceDN w:val="0"/>
              <w:adjustRightInd w:val="0"/>
              <w:jc w:val="both"/>
              <w:rPr>
                <w:rFonts w:eastAsiaTheme="minorHAnsi"/>
              </w:rPr>
            </w:pPr>
            <w:r>
              <w:rPr>
                <w:rFonts w:eastAsiaTheme="minorHAnsi"/>
              </w:rPr>
              <w:t>Tarptautinis mimų festivalis</w:t>
            </w:r>
            <w:r w:rsidR="00294DF5">
              <w:rPr>
                <w:rFonts w:eastAsiaTheme="minorHAnsi"/>
              </w:rPr>
              <w:t>;</w:t>
            </w:r>
          </w:p>
          <w:p w14:paraId="47BDB4D3" w14:textId="2944EE0C" w:rsidR="00304E51" w:rsidRDefault="00304E51" w:rsidP="0023026C">
            <w:pPr>
              <w:pStyle w:val="Sraopastraipa"/>
              <w:numPr>
                <w:ilvl w:val="0"/>
                <w:numId w:val="11"/>
              </w:numPr>
              <w:autoSpaceDE w:val="0"/>
              <w:autoSpaceDN w:val="0"/>
              <w:adjustRightInd w:val="0"/>
              <w:jc w:val="both"/>
              <w:rPr>
                <w:rFonts w:eastAsiaTheme="minorHAnsi"/>
              </w:rPr>
            </w:pPr>
            <w:r>
              <w:rPr>
                <w:rFonts w:eastAsiaTheme="minorHAnsi"/>
              </w:rPr>
              <w:t>„</w:t>
            </w:r>
            <w:r w:rsidRPr="00F93FCD">
              <w:rPr>
                <w:rFonts w:eastAsiaTheme="minorHAnsi"/>
              </w:rPr>
              <w:t>#chooseklaipeda</w:t>
            </w:r>
            <w:r>
              <w:rPr>
                <w:rFonts w:eastAsiaTheme="minorHAnsi"/>
              </w:rPr>
              <w:t>“</w:t>
            </w:r>
            <w:r w:rsidRPr="00F93FCD">
              <w:rPr>
                <w:rFonts w:eastAsiaTheme="minorHAnsi"/>
              </w:rPr>
              <w:t xml:space="preserve"> kūrybinės inicia</w:t>
            </w:r>
            <w:r w:rsidR="00294DF5">
              <w:rPr>
                <w:rFonts w:eastAsiaTheme="minorHAnsi"/>
              </w:rPr>
              <w:t>tyvos ir dirbtuvės „</w:t>
            </w:r>
            <w:proofErr w:type="spellStart"/>
            <w:r w:rsidR="00294DF5">
              <w:rPr>
                <w:rFonts w:eastAsiaTheme="minorHAnsi"/>
              </w:rPr>
              <w:t>Europiados</w:t>
            </w:r>
            <w:proofErr w:type="spellEnd"/>
            <w:r w:rsidR="00294DF5">
              <w:rPr>
                <w:rFonts w:eastAsiaTheme="minorHAnsi"/>
              </w:rPr>
              <w:t>“</w:t>
            </w:r>
            <w:r w:rsidRPr="00F93FCD">
              <w:rPr>
                <w:rFonts w:eastAsiaTheme="minorHAnsi"/>
              </w:rPr>
              <w:t xml:space="preserve"> „</w:t>
            </w:r>
            <w:proofErr w:type="spellStart"/>
            <w:r w:rsidRPr="00F93FCD">
              <w:rPr>
                <w:rFonts w:eastAsiaTheme="minorHAnsi"/>
              </w:rPr>
              <w:t>Tall</w:t>
            </w:r>
            <w:proofErr w:type="spellEnd"/>
            <w:r w:rsidRPr="00F93FCD">
              <w:rPr>
                <w:rFonts w:eastAsiaTheme="minorHAnsi"/>
              </w:rPr>
              <w:t xml:space="preserve"> </w:t>
            </w:r>
            <w:proofErr w:type="spellStart"/>
            <w:r w:rsidRPr="00F93FCD">
              <w:rPr>
                <w:rFonts w:eastAsiaTheme="minorHAnsi"/>
              </w:rPr>
              <w:t>Ship</w:t>
            </w:r>
            <w:proofErr w:type="spellEnd"/>
            <w:r w:rsidRPr="00F93FCD">
              <w:rPr>
                <w:rFonts w:eastAsiaTheme="minorHAnsi"/>
              </w:rPr>
              <w:t xml:space="preserve"> </w:t>
            </w:r>
            <w:proofErr w:type="spellStart"/>
            <w:r w:rsidRPr="00F93FCD">
              <w:rPr>
                <w:rFonts w:eastAsiaTheme="minorHAnsi"/>
              </w:rPr>
              <w:t>Race</w:t>
            </w:r>
            <w:proofErr w:type="spellEnd"/>
            <w:r w:rsidRPr="00F93FCD">
              <w:rPr>
                <w:rFonts w:eastAsiaTheme="minorHAnsi"/>
              </w:rPr>
              <w:t>“ metu</w:t>
            </w:r>
            <w:r w:rsidR="00294DF5">
              <w:rPr>
                <w:rFonts w:eastAsiaTheme="minorHAnsi"/>
              </w:rPr>
              <w:t>.</w:t>
            </w:r>
          </w:p>
          <w:p w14:paraId="6A6BE4C8" w14:textId="4E3E0D41" w:rsidR="00304E51" w:rsidRPr="0001004E"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lastRenderedPageBreak/>
              <w:t>1.</w:t>
            </w:r>
            <w:r w:rsidR="0023026C">
              <w:rPr>
                <w:lang w:val="en-US"/>
              </w:rPr>
              <w:t>5</w:t>
            </w:r>
            <w:r w:rsidRPr="0001004E">
              <w:t>.</w:t>
            </w:r>
          </w:p>
        </w:tc>
        <w:tc>
          <w:tcPr>
            <w:tcW w:w="5760" w:type="dxa"/>
            <w:shd w:val="clear" w:color="auto" w:fill="auto"/>
          </w:tcPr>
          <w:p w14:paraId="3E584E20" w14:textId="048C5F24" w:rsidR="00304E51" w:rsidRPr="0001004E" w:rsidRDefault="00304E51" w:rsidP="00304E51">
            <w:pPr>
              <w:jc w:val="both"/>
            </w:pPr>
            <w:r>
              <w:t>Paraiškas gali teikti šie subjektai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707D0149" w14:textId="77777777" w:rsidR="00304E51" w:rsidRDefault="00304E51" w:rsidP="00304E51">
            <w:pPr>
              <w:autoSpaceDE w:val="0"/>
              <w:autoSpaceDN w:val="0"/>
              <w:adjustRightInd w:val="0"/>
              <w:jc w:val="both"/>
              <w:rPr>
                <w:rFonts w:eastAsiaTheme="minorHAnsi"/>
                <w:color w:val="000000"/>
              </w:rPr>
            </w:pPr>
            <w:r>
              <w:rPr>
                <w:rFonts w:eastAsiaTheme="minorHAnsi"/>
                <w:color w:val="000000"/>
              </w:rPr>
              <w:t>Paraišką teikiantis subjektas turi:</w:t>
            </w:r>
          </w:p>
          <w:p w14:paraId="06A74901" w14:textId="77777777" w:rsidR="00304E51" w:rsidRDefault="00304E51" w:rsidP="00304E51">
            <w:pPr>
              <w:pStyle w:val="Sraopastraipa"/>
              <w:numPr>
                <w:ilvl w:val="0"/>
                <w:numId w:val="1"/>
              </w:numPr>
              <w:tabs>
                <w:tab w:val="left" w:pos="317"/>
              </w:tabs>
              <w:autoSpaceDE w:val="0"/>
              <w:autoSpaceDN w:val="0"/>
              <w:adjustRightInd w:val="0"/>
              <w:ind w:left="0" w:firstLine="0"/>
              <w:jc w:val="both"/>
              <w:rPr>
                <w:rFonts w:eastAsiaTheme="minorHAnsi"/>
              </w:rPr>
            </w:pPr>
            <w:r>
              <w:rPr>
                <w:rFonts w:eastAsiaTheme="minorHAnsi"/>
              </w:rPr>
              <w:t>Į</w:t>
            </w:r>
            <w:r w:rsidRPr="00966F59">
              <w:rPr>
                <w:rFonts w:eastAsiaTheme="minorHAnsi"/>
              </w:rPr>
              <w:t>rodyti, kad yra pajėgus vykdyti didelės apimties projektus. Per pas</w:t>
            </w:r>
            <w:r>
              <w:rPr>
                <w:rFonts w:eastAsiaTheme="minorHAnsi"/>
              </w:rPr>
              <w:t>taruosius</w:t>
            </w:r>
            <w:r w:rsidRPr="00966F59">
              <w:rPr>
                <w:rFonts w:eastAsiaTheme="minorHAnsi"/>
              </w:rPr>
              <w:t xml:space="preserve"> 5 metus subjektas turi būti sėkmingai įgy</w:t>
            </w:r>
            <w:r>
              <w:rPr>
                <w:rFonts w:eastAsiaTheme="minorHAnsi"/>
              </w:rPr>
              <w:t xml:space="preserve">vendinęs bent 2 tarptautinius ar nacionalinius </w:t>
            </w:r>
            <w:r w:rsidRPr="00966F59">
              <w:rPr>
                <w:rFonts w:eastAsiaTheme="minorHAnsi"/>
              </w:rPr>
              <w:t>projektus, kurių vieno sąmatinė vertė būtų ne mažesnė kaip 200 000 Eur. Reikalavimui pagrįsti subjektas turi pateikti užsakovų pažymas arba sutarčių kopijas apie panašaus</w:t>
            </w:r>
            <w:r>
              <w:rPr>
                <w:rFonts w:eastAsiaTheme="minorHAnsi"/>
              </w:rPr>
              <w:t xml:space="preserve"> pobūdžio projektų įgyvendinimą.</w:t>
            </w:r>
          </w:p>
          <w:p w14:paraId="5AA86C06" w14:textId="54B1C91D" w:rsidR="00304E51" w:rsidRPr="00DF502E" w:rsidRDefault="00304E51" w:rsidP="00304E51">
            <w:pPr>
              <w:pStyle w:val="Sraopastraipa"/>
              <w:numPr>
                <w:ilvl w:val="0"/>
                <w:numId w:val="1"/>
              </w:numPr>
              <w:tabs>
                <w:tab w:val="left" w:pos="317"/>
              </w:tabs>
              <w:autoSpaceDE w:val="0"/>
              <w:autoSpaceDN w:val="0"/>
              <w:adjustRightInd w:val="0"/>
              <w:ind w:left="0" w:firstLine="0"/>
              <w:jc w:val="both"/>
              <w:rPr>
                <w:rFonts w:eastAsiaTheme="minorHAnsi"/>
              </w:rPr>
            </w:pPr>
            <w:r w:rsidRPr="00DF502E">
              <w:rPr>
                <w:rFonts w:eastAsiaTheme="minorHAnsi"/>
              </w:rPr>
              <w:lastRenderedPageBreak/>
              <w:t>Patirtis administruojant kitus panašaus pobūdžio nacionalinius ir</w:t>
            </w:r>
            <w:r w:rsidR="00294DF5">
              <w:rPr>
                <w:rFonts w:eastAsiaTheme="minorHAnsi"/>
              </w:rPr>
              <w:t xml:space="preserve"> (</w:t>
            </w:r>
            <w:r w:rsidRPr="00DF502E">
              <w:rPr>
                <w:rFonts w:eastAsiaTheme="minorHAnsi"/>
              </w:rPr>
              <w:t>ar</w:t>
            </w:r>
            <w:r w:rsidR="00294DF5">
              <w:rPr>
                <w:rFonts w:eastAsiaTheme="minorHAnsi"/>
              </w:rPr>
              <w:t>)</w:t>
            </w:r>
            <w:r w:rsidRPr="00DF502E">
              <w:rPr>
                <w:rFonts w:eastAsiaTheme="minorHAnsi"/>
              </w:rPr>
              <w:t xml:space="preserve"> tarptautinius projektus. Reikalavimui pagrįsti subjektas turi pateikti  užsakovų pažymas arba sutarčių kopijas apie panašaus pobūdžio projektų įgyvendinimą. </w:t>
            </w:r>
          </w:p>
          <w:p w14:paraId="0A451905" w14:textId="77777777" w:rsidR="00304E51" w:rsidRDefault="00304E51" w:rsidP="00304E51">
            <w:pPr>
              <w:autoSpaceDE w:val="0"/>
              <w:autoSpaceDN w:val="0"/>
              <w:adjustRightInd w:val="0"/>
              <w:ind w:firstLine="1"/>
              <w:jc w:val="both"/>
              <w:rPr>
                <w:rFonts w:eastAsiaTheme="minorHAnsi"/>
                <w:color w:val="000000"/>
              </w:rPr>
            </w:pPr>
            <w:r w:rsidRPr="00605C70">
              <w:rPr>
                <w:rFonts w:eastAsiaTheme="minorHAnsi"/>
                <w:color w:val="000000"/>
              </w:rPr>
              <w:t>3</w:t>
            </w:r>
            <w:r>
              <w:rPr>
                <w:rFonts w:eastAsiaTheme="minorHAnsi"/>
                <w:color w:val="000000"/>
              </w:rPr>
              <w:t>. Į projekto programos rengimą bei įgyvendinimą įtraukti įvairias jaunimo grupes, jaunimo ar su jaunimu dirbančias organizacijas, Klaipėdos miesto bendruomenes, kitas organizacijas. Reikalavimui pagrįsti subjektas pateikia ketinimų protokolų, sutarčių, raštų ar kitokių panašaus pobūdžio dokumentų kopijas.</w:t>
            </w:r>
          </w:p>
          <w:p w14:paraId="17DD8B71" w14:textId="77777777" w:rsidR="00304E51" w:rsidRDefault="00304E51" w:rsidP="00304E51">
            <w:pPr>
              <w:autoSpaceDE w:val="0"/>
              <w:autoSpaceDN w:val="0"/>
              <w:adjustRightInd w:val="0"/>
              <w:ind w:firstLine="1"/>
              <w:jc w:val="both"/>
              <w:rPr>
                <w:rFonts w:eastAsiaTheme="minorHAnsi"/>
                <w:color w:val="000000"/>
              </w:rPr>
            </w:pPr>
            <w:r>
              <w:rPr>
                <w:rFonts w:eastAsiaTheme="minorHAnsi"/>
                <w:color w:val="000000"/>
              </w:rPr>
              <w:t xml:space="preserve">4. </w:t>
            </w:r>
            <w:r w:rsidRPr="00F93FCD">
              <w:rPr>
                <w:rFonts w:eastAsiaTheme="minorHAnsi"/>
                <w:color w:val="000000"/>
              </w:rPr>
              <w:t>Projektui parinkti projekto vadovą (-ę), turintį (-čią) patirties tarptautinių projektų įgyvendinime. Reikalavimui pagrįsti subjektas pateikia ne mažiau 5 įgyvendintų tarptautinių projektų sąrašą, projekto vadovo (-ės) CV.</w:t>
            </w:r>
            <w:r>
              <w:rPr>
                <w:rFonts w:eastAsiaTheme="minorHAnsi"/>
                <w:color w:val="000000"/>
              </w:rPr>
              <w:t xml:space="preserve"> </w:t>
            </w:r>
          </w:p>
          <w:p w14:paraId="640576D5" w14:textId="293B317D" w:rsidR="00304E51" w:rsidRDefault="00304E51" w:rsidP="00304E51">
            <w:pPr>
              <w:jc w:val="both"/>
            </w:pPr>
            <w:r>
              <w:rPr>
                <w:rFonts w:eastAsiaTheme="minorHAnsi"/>
                <w:color w:val="000000"/>
              </w:rPr>
              <w:t>5.   Į planuojamą projekto komandą privaloma įtraukti ne mažiau 1/3 darbuotojų iki 35 m. am</w:t>
            </w:r>
            <w:r w:rsidRPr="00605C70">
              <w:rPr>
                <w:rFonts w:eastAsiaTheme="minorHAnsi"/>
                <w:color w:val="000000"/>
              </w:rPr>
              <w:t>žiaus.</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5EC54AF0" w:rsidR="00304E51" w:rsidRPr="00B85EA0" w:rsidRDefault="00304E51" w:rsidP="00304E51">
            <w:pPr>
              <w:jc w:val="both"/>
            </w:pPr>
            <w:r w:rsidRPr="00B85EA0">
              <w:t xml:space="preserve">Kvietimui teikti </w:t>
            </w:r>
            <w:r>
              <w:t>programos „</w:t>
            </w:r>
            <w:r w:rsidRPr="00BF4C91">
              <w:t>Europos jaunimo sostinė</w:t>
            </w:r>
            <w:r>
              <w:t xml:space="preserve">s </w:t>
            </w:r>
            <w:r w:rsidRPr="00BF4C91">
              <w:t>2021</w:t>
            </w:r>
            <w:r>
              <w:t xml:space="preserve"> projekto koordinavimo, bendradarbiavimo ir komunikacijos </w:t>
            </w:r>
            <w:r w:rsidRPr="00BF4C91">
              <w:t>užtikrinim</w:t>
            </w:r>
            <w:r>
              <w:t>o programa“ paraiškas skiriama</w:t>
            </w:r>
            <w:r w:rsidRPr="00B85EA0">
              <w:t>:</w:t>
            </w:r>
          </w:p>
        </w:tc>
        <w:tc>
          <w:tcPr>
            <w:tcW w:w="8647" w:type="dxa"/>
            <w:shd w:val="clear" w:color="auto" w:fill="auto"/>
          </w:tcPr>
          <w:p w14:paraId="4E92F500" w14:textId="7FBEABE3" w:rsidR="00304E51" w:rsidRPr="00350033" w:rsidRDefault="00CA2FC2" w:rsidP="00304E51">
            <w:pPr>
              <w:jc w:val="both"/>
              <w:rPr>
                <w:b/>
                <w:i/>
              </w:rPr>
            </w:pPr>
            <w:r>
              <w:rPr>
                <w:sz w:val="22"/>
                <w:szCs w:val="22"/>
              </w:rPr>
              <w:t xml:space="preserve">1 454 621 </w:t>
            </w:r>
            <w:proofErr w:type="spellStart"/>
            <w:r w:rsidR="00304E51" w:rsidRPr="00350033">
              <w:rPr>
                <w:sz w:val="22"/>
                <w:szCs w:val="22"/>
              </w:rPr>
              <w:t>Eur</w:t>
            </w:r>
            <w:proofErr w:type="spellEnd"/>
            <w:r w:rsidR="00304E51" w:rsidRPr="00350033">
              <w:rPr>
                <w:sz w:val="22"/>
                <w:szCs w:val="22"/>
              </w:rPr>
              <w:t>.</w:t>
            </w:r>
            <w:r w:rsidR="00304E51" w:rsidRPr="00350033">
              <w:rPr>
                <w:i/>
                <w:sz w:val="22"/>
                <w:szCs w:val="22"/>
              </w:rPr>
              <w:t xml:space="preserve"> </w:t>
            </w:r>
            <w:r w:rsidR="00304E51" w:rsidRPr="00350033">
              <w:t>lėšų.</w:t>
            </w:r>
            <w:r w:rsidR="00304E51" w:rsidRPr="00350033">
              <w:rPr>
                <w:i/>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5D863163" w:rsidR="00304E51" w:rsidRPr="00350033" w:rsidRDefault="00CA2FC2" w:rsidP="00304E51">
            <w:pPr>
              <w:jc w:val="both"/>
              <w:rPr>
                <w:i/>
              </w:rPr>
            </w:pPr>
            <w:r>
              <w:rPr>
                <w:sz w:val="22"/>
                <w:szCs w:val="22"/>
              </w:rPr>
              <w:t xml:space="preserve">1 454 621 </w:t>
            </w:r>
            <w:r w:rsidR="00350033" w:rsidRPr="00350033">
              <w:rPr>
                <w:sz w:val="22"/>
                <w:szCs w:val="22"/>
              </w:rPr>
              <w:t>Eur.</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0C44A5" w14:textId="77777777" w:rsidTr="00333401">
        <w:tc>
          <w:tcPr>
            <w:tcW w:w="756" w:type="dxa"/>
            <w:shd w:val="clear" w:color="auto" w:fill="auto"/>
          </w:tcPr>
          <w:p w14:paraId="430D1DE5" w14:textId="2AAC65AE" w:rsidR="00304E51" w:rsidRPr="0001004E" w:rsidRDefault="00304E51" w:rsidP="00304E51">
            <w:pPr>
              <w:jc w:val="center"/>
            </w:pPr>
            <w:r w:rsidRPr="0001004E">
              <w:t>1.</w:t>
            </w:r>
            <w:r w:rsidR="0023026C">
              <w:t>10</w:t>
            </w:r>
            <w:r w:rsidRPr="0001004E">
              <w:t>.</w:t>
            </w:r>
          </w:p>
        </w:tc>
        <w:tc>
          <w:tcPr>
            <w:tcW w:w="5760" w:type="dxa"/>
            <w:shd w:val="clear" w:color="auto" w:fill="auto"/>
          </w:tcPr>
          <w:p w14:paraId="6940BF58" w14:textId="569793BB" w:rsidR="00304E51" w:rsidRPr="0001004E" w:rsidRDefault="00304E51" w:rsidP="00304E51">
            <w:pPr>
              <w:pStyle w:val="BodyText1"/>
              <w:ind w:firstLine="0"/>
              <w:rPr>
                <w:rFonts w:ascii="Times New Roman" w:hAnsi="Times New Roman" w:cs="Times New Roman"/>
                <w:sz w:val="24"/>
                <w:szCs w:val="24"/>
                <w:lang w:val="lt-LT"/>
              </w:rPr>
            </w:pPr>
            <w:r>
              <w:rPr>
                <w:rFonts w:ascii="Times New Roman" w:hAnsi="Times New Roman" w:cs="Times New Roman"/>
                <w:sz w:val="24"/>
                <w:szCs w:val="24"/>
                <w:lang w:val="lt-LT"/>
              </w:rPr>
              <w:t>P</w:t>
            </w:r>
            <w:r w:rsidRPr="0001004E">
              <w:rPr>
                <w:rFonts w:ascii="Times New Roman" w:hAnsi="Times New Roman" w:cs="Times New Roman"/>
                <w:sz w:val="24"/>
                <w:szCs w:val="24"/>
                <w:lang w:val="lt-LT"/>
              </w:rPr>
              <w:t>rojektų finansavimo šaltiniai:</w:t>
            </w:r>
          </w:p>
        </w:tc>
        <w:tc>
          <w:tcPr>
            <w:tcW w:w="8647" w:type="dxa"/>
            <w:shd w:val="clear" w:color="auto" w:fill="auto"/>
          </w:tcPr>
          <w:p w14:paraId="73F9750C" w14:textId="65175A6C" w:rsidR="00304E51" w:rsidRPr="0001004E" w:rsidRDefault="00304E51" w:rsidP="00304E51">
            <w:pPr>
              <w:pStyle w:val="num1diagrama"/>
              <w:tabs>
                <w:tab w:val="left" w:pos="540"/>
                <w:tab w:val="left" w:pos="1260"/>
                <w:tab w:val="left" w:pos="1440"/>
                <w:tab w:val="left" w:pos="1620"/>
                <w:tab w:val="left" w:pos="1800"/>
              </w:tabs>
              <w:rPr>
                <w:sz w:val="24"/>
                <w:szCs w:val="24"/>
              </w:rPr>
            </w:pPr>
            <w:r>
              <w:rPr>
                <w:sz w:val="24"/>
                <w:szCs w:val="24"/>
              </w:rPr>
              <w:t xml:space="preserve">Klaipėdos miesto savivaldybės </w:t>
            </w:r>
            <w:r w:rsidRPr="0001004E">
              <w:rPr>
                <w:sz w:val="24"/>
                <w:szCs w:val="24"/>
              </w:rPr>
              <w:t>biudžeto lėšos.</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188AADFF" w:rsidR="0023026C" w:rsidRPr="00CA2FC2" w:rsidRDefault="0023026C" w:rsidP="00333401">
            <w:pPr>
              <w:jc w:val="both"/>
            </w:pPr>
            <w:r>
              <w:t>P</w:t>
            </w:r>
            <w:r w:rsidRPr="0001004E">
              <w:t>rojektų kokybės</w:t>
            </w:r>
            <w:r>
              <w:t xml:space="preserve"> </w:t>
            </w:r>
            <w:r w:rsidRPr="0001004E">
              <w:t>vertinimo tvarką nustato</w:t>
            </w:r>
            <w:r w:rsidR="00294DF5">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294DF5">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Nr.AD1-1096</w:t>
            </w:r>
            <w:r w:rsidR="00294DF5">
              <w:t>.</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6464069E"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294DF5">
              <w:rPr>
                <w:color w:val="000000"/>
              </w:rPr>
              <w:t>–</w:t>
            </w:r>
            <w:r w:rsidRPr="00333A2A">
              <w:rPr>
                <w:color w:val="000000"/>
              </w:rPr>
              <w:t xml:space="preserve"> 100 balų. Ekspertas</w:t>
            </w:r>
            <w:r w:rsidR="00294DF5">
              <w:rPr>
                <w:color w:val="000000"/>
              </w:rPr>
              <w:t>,</w:t>
            </w:r>
            <w:r w:rsidRPr="00333A2A">
              <w:rPr>
                <w:color w:val="000000"/>
              </w:rPr>
              <w:t xml:space="preserve"> prieš skirdamas vertinimo balą, turi įsitikinti, kad skiriamas balas neviršija kriterijaus kategorijai nustatyto maksimalaus balo (žr.lentelę). </w:t>
            </w:r>
          </w:p>
          <w:p w14:paraId="4F1FEBF6" w14:textId="77777777" w:rsidR="0023026C" w:rsidRDefault="0023026C" w:rsidP="00333401">
            <w:pPr>
              <w:jc w:val="both"/>
              <w:rPr>
                <w:b/>
              </w:rPr>
            </w:pPr>
          </w:p>
          <w:tbl>
            <w:tblPr>
              <w:tblStyle w:val="Lentelstinklelis"/>
              <w:tblW w:w="14453" w:type="dxa"/>
              <w:tblLook w:val="04A0" w:firstRow="1" w:lastRow="0" w:firstColumn="1" w:lastColumn="0" w:noHBand="0" w:noVBand="1"/>
            </w:tblPr>
            <w:tblGrid>
              <w:gridCol w:w="6091"/>
              <w:gridCol w:w="5454"/>
              <w:gridCol w:w="10"/>
              <w:gridCol w:w="2888"/>
              <w:gridCol w:w="10"/>
            </w:tblGrid>
            <w:tr w:rsidR="0023026C" w:rsidRPr="00B659BF" w14:paraId="2FC3D409" w14:textId="77777777" w:rsidTr="00333401">
              <w:tc>
                <w:tcPr>
                  <w:tcW w:w="11555" w:type="dxa"/>
                  <w:gridSpan w:val="3"/>
                </w:tcPr>
                <w:p w14:paraId="445BFA0B" w14:textId="77777777" w:rsidR="0023026C" w:rsidRPr="00B659BF" w:rsidRDefault="0023026C" w:rsidP="0023026C">
                  <w:pPr>
                    <w:tabs>
                      <w:tab w:val="left" w:pos="789"/>
                      <w:tab w:val="center" w:pos="4865"/>
                    </w:tabs>
                    <w:jc w:val="center"/>
                    <w:rPr>
                      <w:b/>
                      <w:lang w:eastAsia="en-US"/>
                    </w:rPr>
                  </w:pPr>
                  <w:r w:rsidRPr="00B659BF">
                    <w:rPr>
                      <w:b/>
                      <w:lang w:eastAsia="en-US"/>
                    </w:rPr>
                    <w:t>Bendrieji projektų vertinimo kriterijai</w:t>
                  </w:r>
                </w:p>
              </w:tc>
              <w:tc>
                <w:tcPr>
                  <w:tcW w:w="2898" w:type="dxa"/>
                  <w:gridSpan w:val="2"/>
                </w:tcPr>
                <w:p w14:paraId="17944FBD" w14:textId="77777777" w:rsidR="0023026C" w:rsidRPr="00B659BF" w:rsidRDefault="0023026C" w:rsidP="0023026C">
                  <w:pPr>
                    <w:tabs>
                      <w:tab w:val="left" w:pos="789"/>
                      <w:tab w:val="center" w:pos="4865"/>
                    </w:tabs>
                    <w:jc w:val="center"/>
                    <w:rPr>
                      <w:b/>
                      <w:lang w:eastAsia="en-US"/>
                    </w:rPr>
                  </w:pPr>
                </w:p>
              </w:tc>
            </w:tr>
            <w:tr w:rsidR="0023026C" w:rsidRPr="00B659BF" w14:paraId="28098EBE" w14:textId="77777777" w:rsidTr="00333401">
              <w:trPr>
                <w:gridAfter w:val="1"/>
                <w:wAfter w:w="10" w:type="dxa"/>
              </w:trPr>
              <w:tc>
                <w:tcPr>
                  <w:tcW w:w="6091" w:type="dxa"/>
                  <w:vAlign w:val="center"/>
                </w:tcPr>
                <w:p w14:paraId="06AA36F6" w14:textId="77777777" w:rsidR="0023026C" w:rsidRPr="00B659BF" w:rsidRDefault="0023026C" w:rsidP="0023026C">
                  <w:pPr>
                    <w:jc w:val="both"/>
                    <w:rPr>
                      <w:color w:val="000000"/>
                    </w:rPr>
                  </w:pPr>
                  <w:r w:rsidRPr="00B659BF">
                    <w:rPr>
                      <w:rFonts w:eastAsia="Arial Unicode MS"/>
                      <w:b/>
                    </w:rPr>
                    <w:t>Kriterijų kategorija</w:t>
                  </w:r>
                </w:p>
              </w:tc>
              <w:tc>
                <w:tcPr>
                  <w:tcW w:w="5454" w:type="dxa"/>
                </w:tcPr>
                <w:p w14:paraId="4B0B3F1A" w14:textId="77777777" w:rsidR="0023026C" w:rsidRPr="00B659BF" w:rsidRDefault="0023026C" w:rsidP="0023026C">
                  <w:pPr>
                    <w:jc w:val="both"/>
                    <w:rPr>
                      <w:color w:val="000000"/>
                    </w:rPr>
                  </w:pPr>
                  <w:r w:rsidRPr="00B659BF">
                    <w:rPr>
                      <w:rFonts w:eastAsia="Arial Unicode MS"/>
                      <w:b/>
                    </w:rPr>
                    <w:t>Maksimalus balas kiekvienai kategorijai</w:t>
                  </w:r>
                </w:p>
              </w:tc>
              <w:tc>
                <w:tcPr>
                  <w:tcW w:w="2898" w:type="dxa"/>
                  <w:gridSpan w:val="2"/>
                </w:tcPr>
                <w:p w14:paraId="0980AA15" w14:textId="3714FD7F" w:rsidR="0023026C" w:rsidRPr="00B659BF" w:rsidRDefault="00294DF5" w:rsidP="00294DF5">
                  <w:pPr>
                    <w:tabs>
                      <w:tab w:val="left" w:pos="2264"/>
                    </w:tabs>
                    <w:jc w:val="both"/>
                    <w:rPr>
                      <w:rFonts w:eastAsia="Arial Unicode MS"/>
                      <w:b/>
                    </w:rPr>
                  </w:pPr>
                  <w:r>
                    <w:rPr>
                      <w:rFonts w:eastAsia="Arial Unicode MS"/>
                      <w:b/>
                    </w:rPr>
                    <w:t>Minimalus </w:t>
                  </w:r>
                  <w:r w:rsidR="0023026C" w:rsidRPr="00B659BF">
                    <w:rPr>
                      <w:rFonts w:eastAsia="Arial Unicode MS"/>
                      <w:b/>
                    </w:rPr>
                    <w:t>balas kiekvienai kategorijai</w:t>
                  </w:r>
                </w:p>
              </w:tc>
            </w:tr>
            <w:tr w:rsidR="0023026C" w:rsidRPr="00B659BF" w14:paraId="60C8FCDB" w14:textId="77777777" w:rsidTr="00333401">
              <w:trPr>
                <w:gridAfter w:val="1"/>
                <w:wAfter w:w="10" w:type="dxa"/>
              </w:trPr>
              <w:tc>
                <w:tcPr>
                  <w:tcW w:w="6091" w:type="dxa"/>
                  <w:vAlign w:val="center"/>
                </w:tcPr>
                <w:p w14:paraId="11B5E1D3" w14:textId="77777777" w:rsidR="0023026C" w:rsidRPr="00B659BF" w:rsidRDefault="0023026C"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23026C" w:rsidRPr="00B659BF" w:rsidRDefault="0023026C" w:rsidP="0023026C">
                  <w:pPr>
                    <w:jc w:val="center"/>
                    <w:rPr>
                      <w:color w:val="000000"/>
                    </w:rPr>
                  </w:pPr>
                  <w:r w:rsidRPr="00B659BF">
                    <w:t>20</w:t>
                  </w:r>
                </w:p>
              </w:tc>
              <w:tc>
                <w:tcPr>
                  <w:tcW w:w="2898" w:type="dxa"/>
                  <w:gridSpan w:val="2"/>
                </w:tcPr>
                <w:p w14:paraId="1A9BA9AC" w14:textId="77777777" w:rsidR="0023026C" w:rsidRPr="00B659BF" w:rsidRDefault="0023026C" w:rsidP="0023026C">
                  <w:pPr>
                    <w:jc w:val="center"/>
                  </w:pPr>
                  <w:r w:rsidRPr="00B659BF">
                    <w:t>10</w:t>
                  </w:r>
                </w:p>
              </w:tc>
            </w:tr>
            <w:tr w:rsidR="0023026C" w:rsidRPr="00B659BF" w14:paraId="3476FBC4" w14:textId="77777777" w:rsidTr="00333401">
              <w:trPr>
                <w:gridAfter w:val="1"/>
                <w:wAfter w:w="10" w:type="dxa"/>
              </w:trPr>
              <w:tc>
                <w:tcPr>
                  <w:tcW w:w="6091" w:type="dxa"/>
                  <w:vAlign w:val="center"/>
                </w:tcPr>
                <w:p w14:paraId="19994171" w14:textId="77777777" w:rsidR="0023026C" w:rsidRPr="00B659BF" w:rsidRDefault="0023026C" w:rsidP="0023026C">
                  <w:pPr>
                    <w:jc w:val="both"/>
                    <w:rPr>
                      <w:color w:val="000000"/>
                    </w:rPr>
                  </w:pPr>
                  <w:r w:rsidRPr="00B659BF">
                    <w:rPr>
                      <w:b/>
                    </w:rPr>
                    <w:t>Projekto įgyvendinimo metodologinis pagrindimas ir jaunimo įtraukties strategija</w:t>
                  </w:r>
                </w:p>
              </w:tc>
              <w:tc>
                <w:tcPr>
                  <w:tcW w:w="5454" w:type="dxa"/>
                  <w:vAlign w:val="center"/>
                </w:tcPr>
                <w:p w14:paraId="27704466" w14:textId="77777777" w:rsidR="0023026C" w:rsidRPr="00B659BF" w:rsidRDefault="0023026C" w:rsidP="0023026C">
                  <w:pPr>
                    <w:jc w:val="center"/>
                    <w:rPr>
                      <w:color w:val="000000"/>
                    </w:rPr>
                  </w:pPr>
                  <w:r w:rsidRPr="00605C70">
                    <w:t>30</w:t>
                  </w:r>
                </w:p>
              </w:tc>
              <w:tc>
                <w:tcPr>
                  <w:tcW w:w="2898" w:type="dxa"/>
                  <w:gridSpan w:val="2"/>
                </w:tcPr>
                <w:p w14:paraId="18FCC750" w14:textId="77777777" w:rsidR="0023026C" w:rsidRPr="00605C70" w:rsidRDefault="0023026C" w:rsidP="0023026C">
                  <w:pPr>
                    <w:jc w:val="center"/>
                  </w:pPr>
                  <w:r w:rsidRPr="00605C70">
                    <w:t>15</w:t>
                  </w:r>
                </w:p>
              </w:tc>
            </w:tr>
            <w:tr w:rsidR="0023026C" w:rsidRPr="00B659BF" w14:paraId="0ECEB679" w14:textId="77777777" w:rsidTr="00333401">
              <w:trPr>
                <w:gridAfter w:val="1"/>
                <w:wAfter w:w="10" w:type="dxa"/>
              </w:trPr>
              <w:tc>
                <w:tcPr>
                  <w:tcW w:w="6091" w:type="dxa"/>
                  <w:vAlign w:val="center"/>
                </w:tcPr>
                <w:p w14:paraId="53A54E6A" w14:textId="77777777" w:rsidR="0023026C" w:rsidRPr="00B659BF" w:rsidRDefault="0023026C" w:rsidP="0023026C">
                  <w:pPr>
                    <w:jc w:val="both"/>
                    <w:rPr>
                      <w:color w:val="000000"/>
                    </w:rPr>
                  </w:pPr>
                  <w:r w:rsidRPr="00B659BF">
                    <w:rPr>
                      <w:b/>
                    </w:rPr>
                    <w:t>Projekto komanda ir partnerystė</w:t>
                  </w:r>
                </w:p>
              </w:tc>
              <w:tc>
                <w:tcPr>
                  <w:tcW w:w="5454" w:type="dxa"/>
                  <w:vAlign w:val="center"/>
                </w:tcPr>
                <w:p w14:paraId="07BE2BE7" w14:textId="77777777" w:rsidR="0023026C" w:rsidRPr="00B659BF" w:rsidRDefault="0023026C" w:rsidP="0023026C">
                  <w:pPr>
                    <w:jc w:val="center"/>
                    <w:rPr>
                      <w:color w:val="000000"/>
                    </w:rPr>
                  </w:pPr>
                  <w:r w:rsidRPr="00B659BF">
                    <w:t>20</w:t>
                  </w:r>
                </w:p>
              </w:tc>
              <w:tc>
                <w:tcPr>
                  <w:tcW w:w="2898" w:type="dxa"/>
                  <w:gridSpan w:val="2"/>
                </w:tcPr>
                <w:p w14:paraId="25A6E5E8" w14:textId="77777777" w:rsidR="0023026C" w:rsidRPr="00B659BF" w:rsidRDefault="0023026C" w:rsidP="0023026C">
                  <w:pPr>
                    <w:jc w:val="center"/>
                  </w:pPr>
                  <w:r w:rsidRPr="00B659BF">
                    <w:t>10</w:t>
                  </w:r>
                </w:p>
              </w:tc>
            </w:tr>
            <w:tr w:rsidR="0023026C" w:rsidRPr="00B659BF" w14:paraId="432C179B" w14:textId="77777777" w:rsidTr="00333401">
              <w:trPr>
                <w:gridAfter w:val="1"/>
                <w:wAfter w:w="10" w:type="dxa"/>
              </w:trPr>
              <w:tc>
                <w:tcPr>
                  <w:tcW w:w="6091" w:type="dxa"/>
                  <w:vAlign w:val="center"/>
                </w:tcPr>
                <w:p w14:paraId="2B3AF47C" w14:textId="77777777" w:rsidR="0023026C" w:rsidRPr="00B659BF" w:rsidRDefault="0023026C" w:rsidP="0023026C">
                  <w:pPr>
                    <w:jc w:val="both"/>
                    <w:rPr>
                      <w:color w:val="000000"/>
                    </w:rPr>
                  </w:pPr>
                  <w:r w:rsidRPr="00B659BF">
                    <w:rPr>
                      <w:b/>
                    </w:rPr>
                    <w:t>Poveikis ir tęstinumas</w:t>
                  </w:r>
                </w:p>
              </w:tc>
              <w:tc>
                <w:tcPr>
                  <w:tcW w:w="5454" w:type="dxa"/>
                  <w:vAlign w:val="center"/>
                </w:tcPr>
                <w:p w14:paraId="0FC1F930" w14:textId="77777777" w:rsidR="0023026C" w:rsidRPr="00B659BF" w:rsidRDefault="0023026C" w:rsidP="0023026C">
                  <w:pPr>
                    <w:jc w:val="center"/>
                    <w:rPr>
                      <w:color w:val="000000"/>
                    </w:rPr>
                  </w:pPr>
                  <w:r w:rsidRPr="00B659BF">
                    <w:t>20</w:t>
                  </w:r>
                </w:p>
              </w:tc>
              <w:tc>
                <w:tcPr>
                  <w:tcW w:w="2898" w:type="dxa"/>
                  <w:gridSpan w:val="2"/>
                </w:tcPr>
                <w:p w14:paraId="1F816C7F" w14:textId="77777777" w:rsidR="0023026C" w:rsidRPr="00B659BF" w:rsidRDefault="0023026C" w:rsidP="0023026C">
                  <w:pPr>
                    <w:jc w:val="center"/>
                  </w:pPr>
                  <w:r w:rsidRPr="00B659BF">
                    <w:t>10</w:t>
                  </w:r>
                </w:p>
              </w:tc>
            </w:tr>
            <w:tr w:rsidR="0023026C" w:rsidRPr="00B659BF" w14:paraId="3040DB70" w14:textId="77777777" w:rsidTr="00333401">
              <w:trPr>
                <w:gridAfter w:val="1"/>
                <w:wAfter w:w="10" w:type="dxa"/>
              </w:trPr>
              <w:tc>
                <w:tcPr>
                  <w:tcW w:w="6091" w:type="dxa"/>
                  <w:vAlign w:val="center"/>
                </w:tcPr>
                <w:p w14:paraId="0D927C7D" w14:textId="77777777" w:rsidR="0023026C" w:rsidRPr="00B659BF" w:rsidRDefault="0023026C" w:rsidP="0023026C">
                  <w:pPr>
                    <w:jc w:val="both"/>
                    <w:rPr>
                      <w:b/>
                    </w:rPr>
                  </w:pPr>
                  <w:r w:rsidRPr="00B659BF">
                    <w:rPr>
                      <w:b/>
                    </w:rPr>
                    <w:t>Specialieji projekto vertinimo kriterijai</w:t>
                  </w:r>
                </w:p>
              </w:tc>
              <w:tc>
                <w:tcPr>
                  <w:tcW w:w="5454" w:type="dxa"/>
                  <w:vAlign w:val="center"/>
                </w:tcPr>
                <w:p w14:paraId="47BE7F75" w14:textId="77777777" w:rsidR="0023026C" w:rsidRPr="00B659BF" w:rsidRDefault="0023026C" w:rsidP="0023026C">
                  <w:pPr>
                    <w:jc w:val="center"/>
                  </w:pPr>
                  <w:r w:rsidRPr="00B659BF">
                    <w:t>10</w:t>
                  </w:r>
                </w:p>
              </w:tc>
              <w:tc>
                <w:tcPr>
                  <w:tcW w:w="2898" w:type="dxa"/>
                  <w:gridSpan w:val="2"/>
                </w:tcPr>
                <w:p w14:paraId="722C803F" w14:textId="77777777" w:rsidR="0023026C" w:rsidRPr="00B659BF" w:rsidRDefault="0023026C" w:rsidP="0023026C">
                  <w:pPr>
                    <w:jc w:val="center"/>
                  </w:pPr>
                  <w:r w:rsidRPr="00B659BF">
                    <w:t>2</w:t>
                  </w:r>
                </w:p>
              </w:tc>
            </w:tr>
            <w:tr w:rsidR="0023026C" w:rsidRPr="00B659BF" w14:paraId="07BEE23F" w14:textId="77777777" w:rsidTr="00333401">
              <w:trPr>
                <w:gridAfter w:val="1"/>
                <w:wAfter w:w="10" w:type="dxa"/>
              </w:trPr>
              <w:tc>
                <w:tcPr>
                  <w:tcW w:w="6091" w:type="dxa"/>
                  <w:vAlign w:val="center"/>
                </w:tcPr>
                <w:p w14:paraId="432F168D" w14:textId="77777777" w:rsidR="0023026C" w:rsidRPr="00B659BF" w:rsidRDefault="0023026C" w:rsidP="0023026C">
                  <w:pPr>
                    <w:jc w:val="right"/>
                    <w:rPr>
                      <w:b/>
                    </w:rPr>
                  </w:pPr>
                  <w:r w:rsidRPr="00B659BF">
                    <w:rPr>
                      <w:b/>
                    </w:rPr>
                    <w:t>IŠ VISO</w:t>
                  </w:r>
                </w:p>
              </w:tc>
              <w:tc>
                <w:tcPr>
                  <w:tcW w:w="5454" w:type="dxa"/>
                  <w:vAlign w:val="center"/>
                </w:tcPr>
                <w:p w14:paraId="00810847" w14:textId="77777777" w:rsidR="0023026C" w:rsidRPr="00B659BF" w:rsidRDefault="0023026C" w:rsidP="0023026C">
                  <w:pPr>
                    <w:jc w:val="center"/>
                    <w:rPr>
                      <w:b/>
                      <w:color w:val="000000"/>
                    </w:rPr>
                  </w:pPr>
                  <w:r w:rsidRPr="00B659BF">
                    <w:rPr>
                      <w:b/>
                    </w:rPr>
                    <w:t>100</w:t>
                  </w:r>
                </w:p>
              </w:tc>
              <w:tc>
                <w:tcPr>
                  <w:tcW w:w="2898" w:type="dxa"/>
                  <w:gridSpan w:val="2"/>
                </w:tcPr>
                <w:p w14:paraId="7127323A" w14:textId="77777777" w:rsidR="0023026C" w:rsidRPr="00B659BF" w:rsidRDefault="0023026C" w:rsidP="0023026C">
                  <w:pPr>
                    <w:jc w:val="center"/>
                    <w:rPr>
                      <w:b/>
                    </w:rPr>
                  </w:pPr>
                  <w:r w:rsidRPr="00B659BF">
                    <w:rPr>
                      <w:b/>
                    </w:rPr>
                    <w:t>52</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77777777" w:rsidR="0023026C" w:rsidRPr="00B659BF" w:rsidRDefault="0023026C" w:rsidP="0023026C">
            <w:pPr>
              <w:pStyle w:val="Betarp"/>
              <w:ind w:firstLine="709"/>
              <w:jc w:val="both"/>
              <w:rPr>
                <w:b/>
              </w:rPr>
            </w:pPr>
            <w:r w:rsidRPr="00B659BF">
              <w:rPr>
                <w:b/>
              </w:rPr>
              <w:t xml:space="preserve">Jei paraiška nesurenka 60 balų 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165BF70B" w:rsidR="00B659BF" w:rsidRPr="00E747E0" w:rsidRDefault="00B659BF" w:rsidP="00B659BF">
                  <w:pPr>
                    <w:jc w:val="both"/>
                    <w:rPr>
                      <w:b/>
                      <w:u w:val="single"/>
                      <w:lang w:eastAsia="en-US"/>
                    </w:rPr>
                  </w:pPr>
                  <w:r w:rsidRPr="00E747E0">
                    <w:rPr>
                      <w:lang w:eastAsia="en-US"/>
                    </w:rPr>
                    <w:t>Įgyvendinant pr</w:t>
                  </w:r>
                  <w:r w:rsidR="00294DF5">
                    <w:rPr>
                      <w:lang w:eastAsia="en-US"/>
                    </w:rPr>
                    <w:t>ojektą įtraukiami partneriai ir (</w:t>
                  </w:r>
                  <w:r w:rsidRPr="00E747E0">
                    <w:rPr>
                      <w:lang w:eastAsia="en-US"/>
                    </w:rPr>
                    <w:t>ar</w:t>
                  </w:r>
                  <w:r w:rsidR="00294DF5">
                    <w:rPr>
                      <w:lang w:eastAsia="en-US"/>
                    </w:rPr>
                    <w:t>)</w:t>
                  </w:r>
                  <w:r w:rsidRPr="00E747E0">
                    <w:rPr>
                      <w:lang w:eastAsia="en-US"/>
                    </w:rPr>
                    <w:t xml:space="preserve"> dalyviai iš Kaliningrado apskrities</w:t>
                  </w:r>
                </w:p>
              </w:tc>
              <w:tc>
                <w:tcPr>
                  <w:tcW w:w="2483" w:type="pct"/>
                </w:tcPr>
                <w:p w14:paraId="4D9A566D" w14:textId="61D778E4" w:rsidR="00B659BF" w:rsidRPr="00E747E0" w:rsidRDefault="00B659BF" w:rsidP="00B659BF">
                  <w:pPr>
                    <w:jc w:val="both"/>
                    <w:rPr>
                      <w:lang w:eastAsia="en-US"/>
                    </w:rPr>
                  </w:pPr>
                  <w:r w:rsidRPr="00E747E0">
                    <w:rPr>
                      <w:lang w:eastAsia="en-US"/>
                    </w:rPr>
                    <w:t xml:space="preserve">Projekte </w:t>
                  </w:r>
                  <w:r w:rsidR="00294DF5">
                    <w:rPr>
                      <w:lang w:eastAsia="en-US"/>
                    </w:rPr>
                    <w:t>dalyvauja partneriai ir (</w:t>
                  </w:r>
                  <w:r w:rsidRPr="00E747E0">
                    <w:rPr>
                      <w:lang w:eastAsia="en-US"/>
                    </w:rPr>
                    <w:t>ar</w:t>
                  </w:r>
                  <w:r w:rsidR="00294DF5">
                    <w:rPr>
                      <w:lang w:eastAsia="en-US"/>
                    </w:rPr>
                    <w:t>)</w:t>
                  </w:r>
                  <w:r w:rsidRPr="00E747E0">
                    <w:rPr>
                      <w:lang w:eastAsia="en-US"/>
                    </w:rPr>
                    <w:t xml:space="preserve"> dalyviai iš Kaliningrado apskrities:</w:t>
                  </w:r>
                </w:p>
                <w:p w14:paraId="34F262CC" w14:textId="77777777" w:rsidR="00B659BF" w:rsidRPr="00E747E0" w:rsidRDefault="00B659BF" w:rsidP="00B659BF">
                  <w:pPr>
                    <w:pStyle w:val="Sraopastraipa"/>
                    <w:numPr>
                      <w:ilvl w:val="0"/>
                      <w:numId w:val="13"/>
                    </w:numPr>
                    <w:jc w:val="both"/>
                    <w:rPr>
                      <w:lang w:eastAsia="en-US"/>
                    </w:rPr>
                  </w:pPr>
                  <w:r w:rsidRPr="00E747E0">
                    <w:rPr>
                      <w:lang w:eastAsia="en-US"/>
                    </w:rPr>
                    <w:t>Projekto veiklose numatytas ir užtikrintas dalyvių iš Kaliningrado apskrities dalyvavimas – 2 balai;</w:t>
                  </w:r>
                </w:p>
                <w:p w14:paraId="51C505B9" w14:textId="67C28DD0" w:rsidR="00B659BF" w:rsidRPr="00E747E0" w:rsidRDefault="00B659BF" w:rsidP="00B659BF">
                  <w:pPr>
                    <w:pStyle w:val="Sraopastraipa"/>
                    <w:numPr>
                      <w:ilvl w:val="0"/>
                      <w:numId w:val="13"/>
                    </w:numPr>
                    <w:jc w:val="both"/>
                    <w:rPr>
                      <w:lang w:eastAsia="en-US"/>
                    </w:rPr>
                  </w:pPr>
                  <w:r w:rsidRPr="00E747E0">
                    <w:rPr>
                      <w:lang w:eastAsia="en-US"/>
                    </w:rPr>
                    <w:t>Į projekto įgyvendinimą įtrauktas partneris iš Kaliningrado apskrities</w:t>
                  </w:r>
                  <w:r w:rsidR="00294DF5">
                    <w:rPr>
                      <w:lang w:eastAsia="en-US"/>
                    </w:rPr>
                    <w:t>,</w:t>
                  </w:r>
                  <w:r w:rsidRPr="00E747E0">
                    <w:rPr>
                      <w:lang w:eastAsia="en-US"/>
                    </w:rPr>
                    <w:t xml:space="preserve"> su kuriuo sudaryta partnerystės sutartis teikiamam projektui</w:t>
                  </w:r>
                  <w:r w:rsidR="00294DF5">
                    <w:rPr>
                      <w:lang w:eastAsia="en-US"/>
                    </w:rPr>
                    <w:t>,</w:t>
                  </w:r>
                  <w:r w:rsidRPr="00E747E0">
                    <w:rPr>
                      <w:lang w:eastAsia="en-US"/>
                    </w:rPr>
                    <w:t xml:space="preserve"> – 3 balai;</w:t>
                  </w:r>
                </w:p>
              </w:tc>
            </w:tr>
            <w:tr w:rsidR="00B659BF" w:rsidRPr="00B659BF" w14:paraId="5F40A092" w14:textId="77777777" w:rsidTr="00333401">
              <w:tc>
                <w:tcPr>
                  <w:tcW w:w="2517" w:type="pct"/>
                </w:tcPr>
                <w:p w14:paraId="636461FE" w14:textId="1BD3BE40" w:rsidR="00B659BF" w:rsidRPr="00B659BF" w:rsidRDefault="00B659BF" w:rsidP="00B659BF">
                  <w:pPr>
                    <w:jc w:val="both"/>
                    <w:rPr>
                      <w:b/>
                      <w:u w:val="single"/>
                      <w:lang w:eastAsia="en-US"/>
                    </w:rPr>
                  </w:pPr>
                  <w:r w:rsidRPr="00605C70">
                    <w:rPr>
                      <w:lang w:eastAsia="en-US"/>
                    </w:rPr>
                    <w:t>Įgyvendinant pr</w:t>
                  </w:r>
                  <w:r w:rsidR="00294DF5">
                    <w:rPr>
                      <w:lang w:eastAsia="en-US"/>
                    </w:rPr>
                    <w:t>ojektą įtraukiami partneriai ir (</w:t>
                  </w:r>
                  <w:r w:rsidRPr="00605C70">
                    <w:rPr>
                      <w:lang w:eastAsia="en-US"/>
                    </w:rPr>
                    <w:t>ar</w:t>
                  </w:r>
                  <w:r w:rsidR="00294DF5">
                    <w:rPr>
                      <w:lang w:eastAsia="en-US"/>
                    </w:rPr>
                    <w:t>)</w:t>
                  </w:r>
                  <w:r w:rsidRPr="00605C70">
                    <w:rPr>
                      <w:lang w:eastAsia="en-US"/>
                    </w:rPr>
                    <w:t xml:space="preserve"> dalyviai iš </w:t>
                  </w:r>
                  <w:r w:rsidRPr="00B659BF">
                    <w:rPr>
                      <w:lang w:eastAsia="en-US"/>
                    </w:rPr>
                    <w:t>Šiaurės šalių (Alandai, Danija, Farerai, Islandija, Norvegija, Suomija, Švedija, Airija, Jungtinė Karalystė, Estija, Latvija)</w:t>
                  </w:r>
                </w:p>
              </w:tc>
              <w:tc>
                <w:tcPr>
                  <w:tcW w:w="2483" w:type="pct"/>
                </w:tcPr>
                <w:p w14:paraId="1D1040BE" w14:textId="6A6011C5" w:rsidR="00B659BF" w:rsidRPr="00605C70" w:rsidRDefault="00B659BF" w:rsidP="00B659BF">
                  <w:pPr>
                    <w:pStyle w:val="Default"/>
                    <w:jc w:val="both"/>
                    <w:rPr>
                      <w:lang w:val="lt-LT"/>
                    </w:rPr>
                  </w:pPr>
                  <w:r w:rsidRPr="00605C70">
                    <w:rPr>
                      <w:lang w:val="lt-LT"/>
                    </w:rPr>
                    <w:t xml:space="preserve">Pareiškėjas yra sudaręs partnerystės sutartį su bent vienu partneriu, t. y. kita nevyriausybine organizacija, asociacija ar viešąja įstaiga arba kita ne pelno organizacija iš Šiaurės šalių: </w:t>
                  </w:r>
                </w:p>
                <w:p w14:paraId="139068FB" w14:textId="77777777" w:rsidR="00B659BF" w:rsidRPr="00605C70" w:rsidRDefault="00B659BF" w:rsidP="00B659BF">
                  <w:pPr>
                    <w:pStyle w:val="Default"/>
                    <w:numPr>
                      <w:ilvl w:val="0"/>
                      <w:numId w:val="12"/>
                    </w:numPr>
                    <w:jc w:val="both"/>
                    <w:rPr>
                      <w:lang w:val="lt-LT"/>
                    </w:rPr>
                  </w:pPr>
                  <w:r w:rsidRPr="00605C70">
                    <w:rPr>
                      <w:lang w:val="lt-LT"/>
                    </w:rPr>
                    <w:lastRenderedPageBreak/>
                    <w:t>Projektas įgyvendinamas kartu su trimis ir daugiau partnerių iš skirtingų Šiaurės šalių – 5 balai;</w:t>
                  </w:r>
                </w:p>
                <w:p w14:paraId="26182241" w14:textId="77777777" w:rsidR="00B659BF" w:rsidRPr="00605C70" w:rsidRDefault="00B659BF" w:rsidP="00B659BF">
                  <w:pPr>
                    <w:pStyle w:val="Default"/>
                    <w:numPr>
                      <w:ilvl w:val="0"/>
                      <w:numId w:val="12"/>
                    </w:numPr>
                    <w:jc w:val="both"/>
                    <w:rPr>
                      <w:lang w:val="lt-LT"/>
                    </w:rPr>
                  </w:pPr>
                  <w:r w:rsidRPr="00605C70">
                    <w:rPr>
                      <w:lang w:val="lt-LT"/>
                    </w:rPr>
                    <w:t>Projektas įgyvendinamas kartu su dviem partneriais iš skirtingų Šiaurės šalių – 3 balai;</w:t>
                  </w:r>
                </w:p>
                <w:p w14:paraId="06E6CC84" w14:textId="77777777" w:rsidR="00B659BF" w:rsidRPr="00605C70" w:rsidRDefault="00B659BF" w:rsidP="00B659BF">
                  <w:pPr>
                    <w:pStyle w:val="Sraopastraipa"/>
                    <w:numPr>
                      <w:ilvl w:val="0"/>
                      <w:numId w:val="12"/>
                    </w:numPr>
                    <w:jc w:val="both"/>
                  </w:pPr>
                  <w:r w:rsidRPr="00B659BF">
                    <w:t>Projektas įgyvendinamas kartu su vienu partneriu iš vienos Šiaurės šalies – 1 balas;</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lastRenderedPageBreak/>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77777777" w:rsidR="00B659BF" w:rsidRPr="00605C70" w:rsidRDefault="00B659BF" w:rsidP="00B659BF">
                  <w:pPr>
                    <w:pStyle w:val="Sraopastraipa"/>
                    <w:numPr>
                      <w:ilvl w:val="0"/>
                      <w:numId w:val="16"/>
                    </w:numPr>
                    <w:jc w:val="both"/>
                    <w:rPr>
                      <w:rFonts w:eastAsiaTheme="minorEastAsia"/>
                    </w:rPr>
                  </w:pPr>
                  <w:r w:rsidRPr="00B659BF">
                    <w:rPr>
                      <w:lang w:eastAsia="en-US"/>
                    </w:rPr>
                    <w:t xml:space="preserve">Projektas prisideda prie bendradarbiavimo ryšių tarp </w:t>
                  </w:r>
                  <w:r w:rsidRPr="00B659BF">
                    <w:rPr>
                      <w:rFonts w:eastAsiaTheme="minorEastAsia"/>
                    </w:rPr>
                    <w:t xml:space="preserve">jaunimo ir su jaunimu dirbančių organizacijų kūrimo ir palaikymo – </w:t>
                  </w:r>
                  <w:r w:rsidRPr="00605C70">
                    <w:rPr>
                      <w:rFonts w:eastAsiaTheme="minorEastAsia"/>
                    </w:rPr>
                    <w:t>1 balas;</w:t>
                  </w:r>
                </w:p>
                <w:p w14:paraId="7E63D4AB" w14:textId="77777777" w:rsidR="00B659BF" w:rsidRPr="00B659BF" w:rsidRDefault="00B659BF" w:rsidP="00B659BF">
                  <w:pPr>
                    <w:pStyle w:val="Sraopastraipa"/>
                    <w:numPr>
                      <w:ilvl w:val="0"/>
                      <w:numId w:val="16"/>
                    </w:numPr>
                    <w:jc w:val="both"/>
                    <w:rPr>
                      <w:rFonts w:eastAsiaTheme="minorEastAsia"/>
                    </w:rPr>
                  </w:pPr>
                  <w:r w:rsidRPr="00B659BF">
                    <w:rPr>
                      <w:rFonts w:eastAsiaTheme="minorEastAsia"/>
                    </w:rPr>
                    <w:t>Į projekto veiklas, programos įgyvendinimą įtraukiamas neorganizuotas, atskirties grupėms priskiriamas jaunimas – 2 balai;</w:t>
                  </w:r>
                </w:p>
                <w:p w14:paraId="56E2902B" w14:textId="77777777" w:rsidR="00B659BF" w:rsidRPr="00605C70" w:rsidRDefault="00B659BF" w:rsidP="00B659BF">
                  <w:pPr>
                    <w:pStyle w:val="Sraopastraipa"/>
                    <w:numPr>
                      <w:ilvl w:val="0"/>
                      <w:numId w:val="16"/>
                    </w:numPr>
                    <w:jc w:val="both"/>
                    <w:rPr>
                      <w:rFonts w:eastAsiaTheme="minorEastAsia"/>
                    </w:rPr>
                  </w:pPr>
                  <w:r w:rsidRPr="00B659BF">
                    <w:rPr>
                      <w:lang w:eastAsia="en-US"/>
                    </w:rPr>
                    <w:t xml:space="preserve">Projektas prisideda prie bendradarbiavimo ryšių tarp </w:t>
                  </w:r>
                  <w:r w:rsidRPr="00B659BF">
                    <w:rPr>
                      <w:rFonts w:eastAsiaTheme="minorEastAsia"/>
                    </w:rPr>
                    <w:t xml:space="preserve">NVO sektoriaus, bendruomenių, švietimo bei kultūros įstaigų, jaunimo politikos formuotojų kūrimo ir palaikymo – </w:t>
                  </w:r>
                  <w:r w:rsidRPr="00605C70">
                    <w:rPr>
                      <w:rFonts w:eastAsiaTheme="minorEastAsia"/>
                    </w:rPr>
                    <w:t>1 balas;</w:t>
                  </w:r>
                </w:p>
                <w:p w14:paraId="4CC198C3" w14:textId="68583820" w:rsidR="00B659BF" w:rsidRPr="00B659BF" w:rsidRDefault="00B659BF" w:rsidP="004310D8">
                  <w:pPr>
                    <w:pStyle w:val="Sraopastraipa"/>
                    <w:numPr>
                      <w:ilvl w:val="0"/>
                      <w:numId w:val="16"/>
                    </w:numPr>
                    <w:jc w:val="both"/>
                    <w:rPr>
                      <w:rFonts w:eastAsiaTheme="minorEastAsia"/>
                    </w:rPr>
                  </w:pPr>
                  <w:r w:rsidRPr="00B659BF">
                    <w:rPr>
                      <w:lang w:eastAsia="en-US"/>
                    </w:rPr>
                    <w:t xml:space="preserve">Projektas prisideda prie bendradarbiavimo ryšių tarp </w:t>
                  </w:r>
                  <w:r w:rsidRPr="00B659BF">
                    <w:rPr>
                      <w:rFonts w:eastAsiaTheme="minorEastAsia"/>
                    </w:rPr>
                    <w:t>nacionalinių ir regioninių partnerių</w:t>
                  </w:r>
                  <w:r w:rsidRPr="00B659BF">
                    <w:rPr>
                      <w:lang w:eastAsia="en-US"/>
                    </w:rPr>
                    <w:t xml:space="preserve"> tinklo kūrimo ir palaikymo </w:t>
                  </w:r>
                  <w:r w:rsidR="004310D8">
                    <w:rPr>
                      <w:lang w:eastAsia="en-US"/>
                    </w:rPr>
                    <w:t>–</w:t>
                  </w:r>
                  <w:r w:rsidRPr="00B659BF">
                    <w:rPr>
                      <w:lang w:eastAsia="en-US"/>
                    </w:rPr>
                    <w:t xml:space="preserve"> </w:t>
                  </w:r>
                  <w:r w:rsidRPr="00B659BF">
                    <w:rPr>
                      <w:rFonts w:eastAsiaTheme="minorEastAsia"/>
                    </w:rPr>
                    <w:t>1 balas;</w:t>
                  </w:r>
                </w:p>
              </w:tc>
            </w:tr>
            <w:tr w:rsidR="00B659BF" w:rsidRPr="00B659BF" w14:paraId="766E115B" w14:textId="77777777" w:rsidTr="00333401">
              <w:tc>
                <w:tcPr>
                  <w:tcW w:w="2517" w:type="pct"/>
                </w:tcPr>
                <w:p w14:paraId="52C0D675" w14:textId="77777777" w:rsidR="00B659BF" w:rsidRPr="00E747E0" w:rsidRDefault="00B659BF" w:rsidP="00B659BF">
                  <w:pPr>
                    <w:rPr>
                      <w:b/>
                      <w:u w:val="single"/>
                      <w:lang w:eastAsia="en-US"/>
                    </w:rPr>
                  </w:pPr>
                  <w:r w:rsidRPr="00E747E0">
                    <w:rPr>
                      <w:lang w:eastAsia="en-US"/>
                    </w:rPr>
                    <w:t>Projektą inicijuoja Klaipėdos m.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53CB23B0" w:rsidR="00B659BF" w:rsidRPr="00E747E0" w:rsidRDefault="00B659BF" w:rsidP="00B659BF">
                  <w:pPr>
                    <w:pStyle w:val="Sraopastraipa"/>
                    <w:numPr>
                      <w:ilvl w:val="0"/>
                      <w:numId w:val="15"/>
                    </w:numPr>
                    <w:jc w:val="both"/>
                    <w:rPr>
                      <w:lang w:eastAsia="en-US"/>
                    </w:rPr>
                  </w:pPr>
                  <w:r w:rsidRPr="00E747E0">
                    <w:rPr>
                      <w:lang w:eastAsia="en-US"/>
                    </w:rPr>
                    <w:t>Projekte partnerio teisėmis dalyvauja</w:t>
                  </w:r>
                  <w:r w:rsidR="004310D8">
                    <w:rPr>
                      <w:lang w:eastAsia="en-US"/>
                    </w:rPr>
                    <w:t>nti</w:t>
                  </w:r>
                  <w:r w:rsidRPr="00E747E0">
                    <w:rPr>
                      <w:lang w:eastAsia="en-US"/>
                    </w:rPr>
                    <w:t xml:space="preserve"> Klaipėdos m. įsikūrusi ir veiklą vykdan</w:t>
                  </w:r>
                  <w:r w:rsidR="004310D8">
                    <w:rPr>
                      <w:lang w:eastAsia="en-US"/>
                    </w:rPr>
                    <w:t>ti</w:t>
                  </w:r>
                  <w:r w:rsidRPr="00E747E0">
                    <w:rPr>
                      <w:lang w:eastAsia="en-US"/>
                    </w:rPr>
                    <w:t xml:space="preserve"> organizacij</w:t>
                  </w:r>
                  <w:r w:rsidR="004310D8">
                    <w:rPr>
                      <w:lang w:eastAsia="en-US"/>
                    </w:rPr>
                    <w:t>a</w:t>
                  </w:r>
                  <w:r w:rsidRPr="00E747E0">
                    <w:rPr>
                      <w:lang w:eastAsia="en-US"/>
                    </w:rPr>
                    <w:t xml:space="preserve">, </w:t>
                  </w:r>
                  <w:r w:rsidR="004310D8">
                    <w:rPr>
                      <w:lang w:eastAsia="en-US"/>
                    </w:rPr>
                    <w:t>tačiau registruota</w:t>
                  </w:r>
                  <w:r w:rsidRPr="00E747E0">
                    <w:rPr>
                      <w:lang w:eastAsia="en-US"/>
                    </w:rPr>
                    <w:t xml:space="preserve"> ne Klaipėdoje – 1 balas;</w:t>
                  </w:r>
                </w:p>
                <w:p w14:paraId="0C96209E" w14:textId="68155581" w:rsidR="00B659BF" w:rsidRPr="00E747E0" w:rsidRDefault="00B659BF" w:rsidP="004310D8">
                  <w:pPr>
                    <w:pStyle w:val="Sraopastraipa"/>
                    <w:numPr>
                      <w:ilvl w:val="0"/>
                      <w:numId w:val="15"/>
                    </w:numPr>
                    <w:jc w:val="both"/>
                    <w:rPr>
                      <w:lang w:eastAsia="en-US"/>
                    </w:rPr>
                  </w:pPr>
                  <w:r w:rsidRPr="00E747E0">
                    <w:rPr>
                      <w:lang w:eastAsia="en-US"/>
                    </w:rPr>
                    <w:t xml:space="preserve">Projekto pareiškėjas </w:t>
                  </w:r>
                  <w:r w:rsidR="004310D8">
                    <w:rPr>
                      <w:lang w:eastAsia="en-US"/>
                    </w:rPr>
                    <w:t xml:space="preserve">– </w:t>
                  </w:r>
                  <w:r w:rsidRPr="00E747E0">
                    <w:rPr>
                      <w:lang w:eastAsia="en-US"/>
                    </w:rPr>
                    <w:t xml:space="preserve">Klaipėdos m. registruota ir veiklą vykdanti organizacija </w:t>
                  </w:r>
                  <w:r w:rsidR="004310D8">
                    <w:rPr>
                      <w:lang w:eastAsia="en-US"/>
                    </w:rPr>
                    <w:t>–</w:t>
                  </w:r>
                  <w:r w:rsidRPr="00E747E0">
                    <w:rPr>
                      <w:lang w:eastAsia="en-US"/>
                    </w:rPr>
                    <w:t xml:space="preserve"> </w:t>
                  </w:r>
                  <w:r w:rsidRPr="00E747E0">
                    <w:rPr>
                      <w:bCs/>
                    </w:rPr>
                    <w:t>2 balai</w:t>
                  </w:r>
                  <w:r w:rsidR="004310D8">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24CADB74" w:rsidR="00B659BF" w:rsidRPr="00E747E0" w:rsidRDefault="00B659BF" w:rsidP="00B659BF">
                  <w:pPr>
                    <w:pStyle w:val="Default"/>
                    <w:numPr>
                      <w:ilvl w:val="0"/>
                      <w:numId w:val="14"/>
                    </w:numPr>
                    <w:rPr>
                      <w:lang w:val="lt-LT"/>
                    </w:rPr>
                  </w:pPr>
                  <w:r w:rsidRPr="00E747E0">
                    <w:rPr>
                      <w:bCs/>
                      <w:lang w:val="lt-LT"/>
                    </w:rPr>
                    <w:t xml:space="preserve">į visas veiklas – </w:t>
                  </w:r>
                  <w:r w:rsidR="004310D8">
                    <w:rPr>
                      <w:bCs/>
                      <w:lang w:val="lt-LT"/>
                    </w:rPr>
                    <w:t>2</w:t>
                  </w:r>
                  <w:r w:rsidRPr="00E747E0">
                    <w:rPr>
                      <w:bCs/>
                      <w:lang w:val="lt-LT"/>
                    </w:rPr>
                    <w:t xml:space="preserve"> bala</w:t>
                  </w:r>
                  <w:r w:rsidR="004310D8">
                    <w:rPr>
                      <w:bCs/>
                      <w:lang w:val="lt-LT"/>
                    </w:rPr>
                    <w:t>i</w:t>
                  </w:r>
                  <w:r w:rsidRPr="00E747E0">
                    <w:rPr>
                      <w:bCs/>
                      <w:lang w:val="lt-LT"/>
                    </w:rPr>
                    <w:t>;</w:t>
                  </w:r>
                </w:p>
                <w:p w14:paraId="2D45EE68" w14:textId="22A8817C" w:rsidR="00B659BF" w:rsidRPr="00E747E0" w:rsidRDefault="004310D8" w:rsidP="004310D8">
                  <w:pPr>
                    <w:pStyle w:val="Sraopastraipa"/>
                    <w:numPr>
                      <w:ilvl w:val="0"/>
                      <w:numId w:val="14"/>
                    </w:numPr>
                    <w:rPr>
                      <w:b/>
                      <w:u w:val="single"/>
                      <w:lang w:eastAsia="en-US"/>
                    </w:rPr>
                  </w:pPr>
                  <w:r>
                    <w:rPr>
                      <w:bCs/>
                    </w:rPr>
                    <w:t>į dalį veiklų – 1 balas.</w:t>
                  </w:r>
                </w:p>
              </w:tc>
            </w:tr>
          </w:tbl>
          <w:p w14:paraId="680A3F0A" w14:textId="77777777" w:rsidR="00B659BF" w:rsidRPr="00B659BF" w:rsidRDefault="00B659BF" w:rsidP="00B659BF">
            <w:pPr>
              <w:rPr>
                <w:b/>
                <w:u w:val="single"/>
              </w:rPr>
            </w:pPr>
          </w:p>
          <w:p w14:paraId="461194CB" w14:textId="77777777" w:rsidR="00B659BF" w:rsidRPr="00B659BF" w:rsidRDefault="00B659BF" w:rsidP="00B659BF">
            <w:pPr>
              <w:jc w:val="both"/>
              <w:rPr>
                <w:b/>
              </w:rPr>
            </w:pPr>
            <w:r w:rsidRPr="00B659BF">
              <w:rPr>
                <w:b/>
              </w:rPr>
              <w:t>Minimalus privalomas specialiųjų projektų vertinimo kriterijų balas – 2.</w:t>
            </w:r>
          </w:p>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4"/>
  </w:num>
  <w:num w:numId="6">
    <w:abstractNumId w:val="3"/>
  </w:num>
  <w:num w:numId="7">
    <w:abstractNumId w:val="9"/>
  </w:num>
  <w:num w:numId="8">
    <w:abstractNumId w:val="14"/>
  </w:num>
  <w:num w:numId="9">
    <w:abstractNumId w:val="0"/>
  </w:num>
  <w:num w:numId="10">
    <w:abstractNumId w:val="7"/>
  </w:num>
  <w:num w:numId="11">
    <w:abstractNumId w:val="13"/>
  </w:num>
  <w:num w:numId="12">
    <w:abstractNumId w:val="8"/>
  </w:num>
  <w:num w:numId="13">
    <w:abstractNumId w:val="6"/>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5583"/>
    <w:rsid w:val="000826FD"/>
    <w:rsid w:val="000C2535"/>
    <w:rsid w:val="000F47F5"/>
    <w:rsid w:val="00121982"/>
    <w:rsid w:val="00144F2A"/>
    <w:rsid w:val="00163426"/>
    <w:rsid w:val="00195541"/>
    <w:rsid w:val="001F2B87"/>
    <w:rsid w:val="00211D3B"/>
    <w:rsid w:val="0023026C"/>
    <w:rsid w:val="002534C7"/>
    <w:rsid w:val="00294DF5"/>
    <w:rsid w:val="002B5584"/>
    <w:rsid w:val="002B6487"/>
    <w:rsid w:val="002C6D36"/>
    <w:rsid w:val="002D01BA"/>
    <w:rsid w:val="002F3684"/>
    <w:rsid w:val="00304E51"/>
    <w:rsid w:val="00350033"/>
    <w:rsid w:val="003562D1"/>
    <w:rsid w:val="00360609"/>
    <w:rsid w:val="003766B7"/>
    <w:rsid w:val="00376CFE"/>
    <w:rsid w:val="003F61FB"/>
    <w:rsid w:val="00416564"/>
    <w:rsid w:val="004310D8"/>
    <w:rsid w:val="004476DD"/>
    <w:rsid w:val="00483A00"/>
    <w:rsid w:val="004B342C"/>
    <w:rsid w:val="004C67DB"/>
    <w:rsid w:val="00503CB4"/>
    <w:rsid w:val="005445B4"/>
    <w:rsid w:val="00566EF8"/>
    <w:rsid w:val="00580460"/>
    <w:rsid w:val="00581287"/>
    <w:rsid w:val="00597EE8"/>
    <w:rsid w:val="005C4821"/>
    <w:rsid w:val="005F495C"/>
    <w:rsid w:val="00605C70"/>
    <w:rsid w:val="00605F9C"/>
    <w:rsid w:val="0060664E"/>
    <w:rsid w:val="006164D8"/>
    <w:rsid w:val="00621213"/>
    <w:rsid w:val="006314AE"/>
    <w:rsid w:val="00653EE9"/>
    <w:rsid w:val="006962FF"/>
    <w:rsid w:val="006E2FD7"/>
    <w:rsid w:val="006F4767"/>
    <w:rsid w:val="007539C3"/>
    <w:rsid w:val="00756ABD"/>
    <w:rsid w:val="00770866"/>
    <w:rsid w:val="00784342"/>
    <w:rsid w:val="007944A3"/>
    <w:rsid w:val="0080182C"/>
    <w:rsid w:val="00817127"/>
    <w:rsid w:val="008354D5"/>
    <w:rsid w:val="0089191F"/>
    <w:rsid w:val="008E6E82"/>
    <w:rsid w:val="008F5F2F"/>
    <w:rsid w:val="00900B5D"/>
    <w:rsid w:val="009204A4"/>
    <w:rsid w:val="00966F59"/>
    <w:rsid w:val="00971528"/>
    <w:rsid w:val="009A0E8B"/>
    <w:rsid w:val="009B7286"/>
    <w:rsid w:val="00A15C81"/>
    <w:rsid w:val="00A45FA8"/>
    <w:rsid w:val="00A50503"/>
    <w:rsid w:val="00A87420"/>
    <w:rsid w:val="00AE5F85"/>
    <w:rsid w:val="00AF7D08"/>
    <w:rsid w:val="00B05032"/>
    <w:rsid w:val="00B26FC8"/>
    <w:rsid w:val="00B659BF"/>
    <w:rsid w:val="00B750B6"/>
    <w:rsid w:val="00B85671"/>
    <w:rsid w:val="00B903B1"/>
    <w:rsid w:val="00C04686"/>
    <w:rsid w:val="00C11275"/>
    <w:rsid w:val="00CA2FC2"/>
    <w:rsid w:val="00CA3492"/>
    <w:rsid w:val="00CA4D3B"/>
    <w:rsid w:val="00CA60B2"/>
    <w:rsid w:val="00CB595B"/>
    <w:rsid w:val="00CE419F"/>
    <w:rsid w:val="00D537A2"/>
    <w:rsid w:val="00D810E4"/>
    <w:rsid w:val="00D86204"/>
    <w:rsid w:val="00DB11F5"/>
    <w:rsid w:val="00DE3677"/>
    <w:rsid w:val="00DF4F0E"/>
    <w:rsid w:val="00DF502E"/>
    <w:rsid w:val="00DF79FD"/>
    <w:rsid w:val="00E13DD1"/>
    <w:rsid w:val="00E22F32"/>
    <w:rsid w:val="00E33871"/>
    <w:rsid w:val="00E34BE1"/>
    <w:rsid w:val="00E44B47"/>
    <w:rsid w:val="00E747E0"/>
    <w:rsid w:val="00E8501C"/>
    <w:rsid w:val="00F11B26"/>
    <w:rsid w:val="00F41B68"/>
    <w:rsid w:val="00F632EB"/>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11026</Characters>
  <Application>Microsoft Office Word</Application>
  <DocSecurity>4</DocSecurity>
  <Lines>91</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2019-08-20T12:38:00Z</dcterms:created>
  <dcterms:modified xsi:type="dcterms:W3CDTF">2019-08-20T12:38:00Z</dcterms:modified>
</cp:coreProperties>
</file>