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2D9C5C26" w14:textId="77777777" w:rsidTr="005445B4">
        <w:tc>
          <w:tcPr>
            <w:tcW w:w="4819" w:type="dxa"/>
          </w:tcPr>
          <w:p w14:paraId="405590AF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106BBDB6" w14:textId="77777777" w:rsidTr="005445B4">
        <w:tc>
          <w:tcPr>
            <w:tcW w:w="4819" w:type="dxa"/>
          </w:tcPr>
          <w:p w14:paraId="6287D7B9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584F8371" w14:textId="77777777" w:rsidTr="005445B4">
        <w:tc>
          <w:tcPr>
            <w:tcW w:w="4819" w:type="dxa"/>
          </w:tcPr>
          <w:p w14:paraId="10599901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2018 m. spalio 15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2C140E9E" w14:textId="77777777" w:rsidTr="005445B4">
        <w:tc>
          <w:tcPr>
            <w:tcW w:w="4819" w:type="dxa"/>
          </w:tcPr>
          <w:p w14:paraId="7D727C36" w14:textId="77777777" w:rsidR="0006079E" w:rsidRDefault="00CA60B2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registravimoNr"/>
            <w:r w:rsidR="00970DCA">
              <w:rPr>
                <w:noProof/>
              </w:rPr>
              <w:t>AD1-2469</w:t>
            </w:r>
            <w:bookmarkEnd w:id="2"/>
          </w:p>
        </w:tc>
      </w:tr>
    </w:tbl>
    <w:p w14:paraId="18818590" w14:textId="77777777" w:rsidR="0006079E" w:rsidRDefault="0006079E" w:rsidP="0006079E">
      <w:pPr>
        <w:jc w:val="center"/>
      </w:pPr>
    </w:p>
    <w:p w14:paraId="3BEDA7B3" w14:textId="77777777" w:rsidR="00A87420" w:rsidRDefault="00A87420" w:rsidP="0006079E">
      <w:pPr>
        <w:jc w:val="center"/>
      </w:pPr>
    </w:p>
    <w:p w14:paraId="27475552" w14:textId="77777777" w:rsidR="00F763B1" w:rsidRPr="002534C7" w:rsidRDefault="00F763B1" w:rsidP="00F763B1">
      <w:pPr>
        <w:jc w:val="center"/>
        <w:rPr>
          <w:b/>
        </w:rPr>
      </w:pPr>
      <w:r w:rsidRPr="00EC4B2D">
        <w:rPr>
          <w:b/>
        </w:rPr>
        <w:t>SAVIVALDYBĖS BIUDŽETO LĖŠOMIS</w:t>
      </w:r>
      <w:r>
        <w:rPr>
          <w:b/>
        </w:rPr>
        <w:t xml:space="preserve"> IŠ DALIES</w:t>
      </w:r>
      <w:r w:rsidRPr="00EC4B2D">
        <w:rPr>
          <w:b/>
        </w:rPr>
        <w:t xml:space="preserve"> FINANSUOJAMOS SRITIES „ISTORINĖ ATMINTIS, PAVELDAS, ETN</w:t>
      </w:r>
      <w:r>
        <w:rPr>
          <w:b/>
        </w:rPr>
        <w:t>INĖ KULTŪRA“ FINANSAVIMO SĄLYGŲ APRAŠAS</w:t>
      </w:r>
    </w:p>
    <w:p w14:paraId="76A0F5B7" w14:textId="77777777" w:rsidR="00F763B1" w:rsidRDefault="00F763B1" w:rsidP="00F763B1">
      <w:pPr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043"/>
      </w:tblGrid>
      <w:tr w:rsidR="00F763B1" w:rsidRPr="003F2284" w14:paraId="3F53A244" w14:textId="77777777" w:rsidTr="00B03F98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5FE6" w14:textId="77777777" w:rsidR="00F763B1" w:rsidRPr="003F2284" w:rsidRDefault="00F763B1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b/>
                <w:bCs/>
                <w:color w:val="000000"/>
              </w:rPr>
              <w:t>Eil. Nr.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BC1E" w14:textId="77777777" w:rsidR="00F763B1" w:rsidRPr="003F2284" w:rsidRDefault="00F763B1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Finansuojamos veiklos</w:t>
            </w:r>
          </w:p>
        </w:tc>
      </w:tr>
      <w:tr w:rsidR="00F763B1" w:rsidRPr="003F2284" w14:paraId="2273C49A" w14:textId="77777777" w:rsidTr="00B03F98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C9B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 xml:space="preserve">1.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7E1" w14:textId="77777777" w:rsidR="00F763B1" w:rsidRPr="003F2284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Mažosios Lietuvos e</w:t>
            </w:r>
            <w:r w:rsidRPr="003F2284">
              <w:rPr>
                <w:rFonts w:eastAsiaTheme="minorHAnsi"/>
                <w:color w:val="000000"/>
              </w:rPr>
              <w:t>tninio paveldo tradicijų saugojimo, vystymo ir perėmimo veiklos</w:t>
            </w:r>
          </w:p>
        </w:tc>
      </w:tr>
      <w:tr w:rsidR="00F763B1" w14:paraId="255BE99C" w14:textId="77777777" w:rsidTr="00B03F98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4D2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A411" w14:textId="77777777" w:rsidR="00F763B1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>Projektai, kuriais siekiama</w:t>
            </w:r>
            <w:r>
              <w:rPr>
                <w:rFonts w:eastAsiaTheme="minorHAnsi"/>
                <w:color w:val="000000"/>
              </w:rPr>
              <w:t xml:space="preserve"> įprasminti Lietuvos ir Klaipėdos krašto reikšmingus istorinius įvykius, </w:t>
            </w:r>
            <w:r w:rsidRPr="003F2284">
              <w:rPr>
                <w:rFonts w:eastAsiaTheme="minorHAnsi"/>
                <w:color w:val="000000"/>
              </w:rPr>
              <w:t>išsaugoti šeimos, darbo, kalendorines, bendruomenės tradicijas, skatin</w:t>
            </w:r>
            <w:r>
              <w:rPr>
                <w:rFonts w:eastAsiaTheme="minorHAnsi"/>
                <w:color w:val="000000"/>
              </w:rPr>
              <w:t>ti</w:t>
            </w:r>
            <w:r w:rsidRPr="003F2284">
              <w:rPr>
                <w:rFonts w:eastAsiaTheme="minorHAnsi"/>
                <w:color w:val="000000"/>
              </w:rPr>
              <w:t xml:space="preserve"> jų tęstinum</w:t>
            </w:r>
            <w:r>
              <w:rPr>
                <w:rFonts w:eastAsiaTheme="minorHAnsi"/>
                <w:color w:val="000000"/>
              </w:rPr>
              <w:t>ą, puoselėti savitumą</w:t>
            </w:r>
          </w:p>
        </w:tc>
      </w:tr>
      <w:tr w:rsidR="00F763B1" w14:paraId="5B4FA145" w14:textId="77777777" w:rsidTr="00B03F98">
        <w:trPr>
          <w:trHeight w:val="2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972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37F5" w14:textId="77777777" w:rsidR="00F763B1" w:rsidRPr="003F2284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Įvairius Klaipėdos miesto istorinius laikotarpius aktualizuojantys projektai</w:t>
            </w:r>
          </w:p>
        </w:tc>
      </w:tr>
      <w:tr w:rsidR="00F763B1" w14:paraId="564550CF" w14:textId="77777777" w:rsidTr="00B03F98">
        <w:trPr>
          <w:trHeight w:val="13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A28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E34" w14:textId="77777777" w:rsidR="00F763B1" w:rsidRPr="00C61CF0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4A45C6">
              <w:rPr>
                <w:rFonts w:eastAsiaTheme="minorHAnsi"/>
                <w:color w:val="000000"/>
              </w:rPr>
              <w:t>Nacionalin</w:t>
            </w:r>
            <w:r>
              <w:rPr>
                <w:rFonts w:eastAsiaTheme="minorHAnsi"/>
                <w:color w:val="000000"/>
              </w:rPr>
              <w:t>ės reikšmės</w:t>
            </w:r>
            <w:r w:rsidRPr="004A45C6">
              <w:rPr>
                <w:rFonts w:eastAsiaTheme="minorHAnsi"/>
                <w:color w:val="000000"/>
              </w:rPr>
              <w:t xml:space="preserve"> kultūros kelių projektai</w:t>
            </w:r>
            <w:r>
              <w:rPr>
                <w:rFonts w:eastAsiaTheme="minorHAnsi"/>
                <w:color w:val="000000"/>
              </w:rPr>
              <w:t>,</w:t>
            </w:r>
            <w:r w:rsidRPr="004A45C6">
              <w:rPr>
                <w:rFonts w:eastAsiaTheme="minorHAnsi"/>
                <w:color w:val="000000"/>
              </w:rPr>
              <w:t xml:space="preserve"> sudarantys sąlygas aktualizuoti keliems regionams reikšmingą istorijos ir kultūros paveldą, įtraukiantys turimus kultūrinius išteklius – festivalius, šventes, parodas, muges ir kitus panašaus pobūdžio renginius, suburiantys biudžetinių kultūros įstaigų, nevyriausybinių organizacijų, kitų sričių partnerių tinklą ir besiremiantys moksliniais tyrimais</w:t>
            </w:r>
          </w:p>
        </w:tc>
      </w:tr>
      <w:tr w:rsidR="00F763B1" w14:paraId="041054D1" w14:textId="77777777" w:rsidTr="00B03F98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D94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239" w14:textId="77777777" w:rsidR="00F763B1" w:rsidRPr="004A45C6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Projektai, sudarantys sąlygas Klaipėdos integracijai į Europos Tarybos sertifikuotus kultūros kelius (Hanzos, Vikingų, Žydų paveldo, Europos valdovų ir kt.) </w:t>
            </w:r>
          </w:p>
        </w:tc>
      </w:tr>
      <w:tr w:rsidR="00F763B1" w14:paraId="7DB69364" w14:textId="77777777" w:rsidTr="00B03F98">
        <w:trPr>
          <w:trHeight w:val="8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A92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DFB2" w14:textId="77777777" w:rsidR="00F763B1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P</w:t>
            </w:r>
            <w:r w:rsidRPr="004A45C6">
              <w:rPr>
                <w:rFonts w:eastAsiaTheme="minorHAnsi"/>
                <w:color w:val="000000"/>
              </w:rPr>
              <w:t xml:space="preserve">rojektai su mažiausiai viena kaimynine </w:t>
            </w:r>
            <w:r>
              <w:rPr>
                <w:rFonts w:eastAsiaTheme="minorHAnsi"/>
                <w:color w:val="000000"/>
              </w:rPr>
              <w:t>ar Baltijos jūros regiono šalimi,</w:t>
            </w:r>
            <w:r w:rsidRPr="004A45C6">
              <w:rPr>
                <w:rFonts w:eastAsiaTheme="minorHAnsi"/>
                <w:color w:val="000000"/>
              </w:rPr>
              <w:t xml:space="preserve"> ieškant vienijančių tautas ir kultūras vardiklių</w:t>
            </w:r>
            <w:r>
              <w:rPr>
                <w:rFonts w:eastAsiaTheme="minorHAnsi"/>
                <w:color w:val="000000"/>
              </w:rPr>
              <w:t>,</w:t>
            </w:r>
            <w:r w:rsidRPr="004A45C6">
              <w:t xml:space="preserve"> </w:t>
            </w:r>
            <w:r w:rsidRPr="004A45C6">
              <w:rPr>
                <w:rFonts w:eastAsiaTheme="minorHAnsi"/>
                <w:color w:val="000000"/>
              </w:rPr>
              <w:t>aktualizuojantys regionams reikšmingą istorijos ar kultūros paveldą i</w:t>
            </w:r>
            <w:r>
              <w:rPr>
                <w:rFonts w:eastAsiaTheme="minorHAnsi"/>
                <w:color w:val="000000"/>
              </w:rPr>
              <w:t>r skatinantys kultūrinį turizmą</w:t>
            </w:r>
          </w:p>
        </w:tc>
      </w:tr>
      <w:tr w:rsidR="00F763B1" w14:paraId="3F7C0ACF" w14:textId="77777777" w:rsidTr="00B03F98">
        <w:trPr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614" w14:textId="77777777" w:rsidR="00F763B1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7.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5C1" w14:textId="77777777" w:rsidR="00F763B1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6B1FAC">
              <w:rPr>
                <w:rFonts w:eastAsiaTheme="minorHAnsi"/>
                <w:color w:val="000000"/>
              </w:rPr>
              <w:t>Tarptautinio bendradarbiavimo ir mainų projektai, parodos, dalyvavimas konferencijose, tinkluose, festivaliuose. Kartu su partneriais iš Prancūzijos vykdomi projektai, aktualizuojantys prancūzmetį Klaipėdoje, dalyvavimas UNESCO iniciatyvose</w:t>
            </w:r>
            <w:r>
              <w:rPr>
                <w:rFonts w:eastAsiaTheme="minorHAnsi"/>
                <w:color w:val="000000"/>
              </w:rPr>
              <w:t xml:space="preserve"> </w:t>
            </w:r>
          </w:p>
        </w:tc>
      </w:tr>
      <w:tr w:rsidR="00F763B1" w14:paraId="51A2B419" w14:textId="77777777" w:rsidTr="00B03F98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E0B" w14:textId="77777777" w:rsidR="00F763B1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8.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37A" w14:textId="77777777" w:rsidR="00F763B1" w:rsidRPr="006B1FAC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t>„Klaipėda – 2022 m. Europos kultūros sostinė“ programoje „</w:t>
            </w:r>
            <w:r w:rsidRPr="00A4456E">
              <w:t>Istorija gyvai“</w:t>
            </w:r>
            <w:r>
              <w:t xml:space="preserve"> įtvirtintų tikslų įgyvendinimo projektai, siekiantys aktualizuoti ir šiuolaikiškai interpretuoti turtingą miesto bei regiono istoriją bei formuoti naują gyventojų identitetą, sujungiantys praeitį, dabartį ir ateities perspektyvas</w:t>
            </w:r>
          </w:p>
        </w:tc>
      </w:tr>
      <w:tr w:rsidR="00F763B1" w14:paraId="3CD34F01" w14:textId="77777777" w:rsidTr="00B03F98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8AF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9</w:t>
            </w:r>
            <w:r w:rsidRPr="003F2284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071A" w14:textId="77777777" w:rsidR="00F763B1" w:rsidRPr="006B1FAC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t>„</w:t>
            </w:r>
            <w:r w:rsidRPr="00704898">
              <w:t>Klaipėda – 2022 m. Europos kultūros sostinė</w:t>
            </w:r>
            <w:r>
              <w:t>“</w:t>
            </w:r>
            <w:r w:rsidRPr="00704898">
              <w:t xml:space="preserve"> programoje </w:t>
            </w:r>
            <w:r>
              <w:t>„</w:t>
            </w:r>
            <w:r w:rsidRPr="00A4456E">
              <w:t>Prievartos ir humanizmo akistatos“</w:t>
            </w:r>
            <w:r w:rsidRPr="00704898">
              <w:rPr>
                <w:i/>
              </w:rPr>
              <w:t xml:space="preserve"> </w:t>
            </w:r>
            <w:r w:rsidRPr="00704898">
              <w:t>įtvirtintų tikslų įgyvendinimo projektai, aktualizuojantys skaudžiausias miesto bei regiono istorijos temas ir formuojantys gyventojų toleranciją, solidarumą įvairių socialinių grupių – tautinių, seksualinių ir kt. mažumų,</w:t>
            </w:r>
            <w:r>
              <w:t xml:space="preserve"> pabėgėlių – atžvilgiu</w:t>
            </w:r>
          </w:p>
        </w:tc>
      </w:tr>
      <w:tr w:rsidR="00F763B1" w:rsidRPr="003F2284" w14:paraId="6AD64794" w14:textId="77777777" w:rsidTr="00B03F98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BC32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10</w:t>
            </w:r>
            <w:r w:rsidRPr="003F2284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40C" w14:textId="77777777" w:rsidR="00F763B1" w:rsidRPr="003F2284" w:rsidRDefault="00F763B1" w:rsidP="00B275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7F0294">
              <w:rPr>
                <w:rFonts w:eastAsiaTheme="minorHAnsi"/>
                <w:color w:val="000000"/>
              </w:rPr>
              <w:t xml:space="preserve">Klaipėdos </w:t>
            </w:r>
            <w:r w:rsidR="00B275E6">
              <w:rPr>
                <w:rFonts w:eastAsiaTheme="minorHAnsi"/>
                <w:color w:val="000000"/>
              </w:rPr>
              <w:t>materialiojo</w:t>
            </w:r>
            <w:r>
              <w:rPr>
                <w:rFonts w:eastAsiaTheme="minorHAnsi"/>
                <w:color w:val="000000"/>
              </w:rPr>
              <w:t xml:space="preserve"> ir nematerial</w:t>
            </w:r>
            <w:r w:rsidR="00B275E6">
              <w:rPr>
                <w:rFonts w:eastAsiaTheme="minorHAnsi"/>
                <w:color w:val="000000"/>
              </w:rPr>
              <w:t>iojo</w:t>
            </w:r>
            <w:r w:rsidRPr="007F0294">
              <w:rPr>
                <w:rFonts w:eastAsiaTheme="minorHAnsi"/>
                <w:color w:val="000000"/>
              </w:rPr>
              <w:t xml:space="preserve"> kultūros paveldo</w:t>
            </w:r>
            <w:r>
              <w:rPr>
                <w:rFonts w:eastAsiaTheme="minorHAnsi"/>
                <w:color w:val="000000"/>
              </w:rPr>
              <w:t>, istorijos ir etnokultūros</w:t>
            </w:r>
            <w:r w:rsidRPr="007F0294">
              <w:rPr>
                <w:rFonts w:eastAsiaTheme="minorHAnsi"/>
                <w:color w:val="000000"/>
              </w:rPr>
              <w:t xml:space="preserve"> </w:t>
            </w:r>
            <w:r w:rsidR="00B275E6">
              <w:rPr>
                <w:rFonts w:eastAsiaTheme="minorHAnsi"/>
                <w:color w:val="000000"/>
              </w:rPr>
              <w:t>įprasminimas ir sklaida</w:t>
            </w:r>
          </w:p>
        </w:tc>
      </w:tr>
      <w:tr w:rsidR="00F763B1" w:rsidRPr="003F2284" w14:paraId="67A568EB" w14:textId="77777777" w:rsidTr="00B03F98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3F3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11</w:t>
            </w:r>
            <w:r w:rsidRPr="003F2284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7C6E" w14:textId="77777777" w:rsidR="00F763B1" w:rsidRPr="003F2284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>Leidiniai, pristatantys</w:t>
            </w:r>
            <w:r>
              <w:rPr>
                <w:rFonts w:eastAsiaTheme="minorHAnsi"/>
                <w:color w:val="000000"/>
              </w:rPr>
              <w:t xml:space="preserve"> istoriją, </w:t>
            </w:r>
            <w:r w:rsidRPr="003F2284">
              <w:rPr>
                <w:rFonts w:eastAsiaTheme="minorHAnsi"/>
                <w:color w:val="000000"/>
              </w:rPr>
              <w:t>etninę kultūrą</w:t>
            </w:r>
            <w:r>
              <w:rPr>
                <w:rFonts w:eastAsiaTheme="minorHAnsi"/>
                <w:color w:val="000000"/>
              </w:rPr>
              <w:t>, paveldą</w:t>
            </w:r>
            <w:r w:rsidRPr="003F2284">
              <w:rPr>
                <w:rFonts w:eastAsiaTheme="minorHAnsi"/>
                <w:color w:val="000000"/>
              </w:rPr>
              <w:t xml:space="preserve"> (knygos, monografijos, albumai, žurnalai, CD, DVD i</w:t>
            </w:r>
            <w:r w:rsidR="00B275E6">
              <w:rPr>
                <w:rFonts w:eastAsiaTheme="minorHAnsi"/>
                <w:color w:val="000000"/>
              </w:rPr>
              <w:t>r kitos elektroninės laikmenos)</w:t>
            </w:r>
          </w:p>
        </w:tc>
      </w:tr>
      <w:tr w:rsidR="00F763B1" w:rsidRPr="003F2284" w14:paraId="02190FDF" w14:textId="77777777" w:rsidTr="00B03F98">
        <w:trPr>
          <w:trHeight w:val="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ADC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12</w:t>
            </w:r>
            <w:r w:rsidRPr="003F2284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B72" w14:textId="77777777" w:rsidR="00F763B1" w:rsidRPr="003F2284" w:rsidRDefault="00F763B1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>Profesionali kritinė, analitinė r</w:t>
            </w:r>
            <w:r w:rsidR="00B275E6">
              <w:rPr>
                <w:rFonts w:eastAsiaTheme="minorHAnsi"/>
                <w:color w:val="000000"/>
              </w:rPr>
              <w:t>efleksija spaudoje ir internete</w:t>
            </w:r>
          </w:p>
        </w:tc>
      </w:tr>
      <w:tr w:rsidR="00F763B1" w:rsidRPr="003F2284" w14:paraId="2992DFE8" w14:textId="77777777" w:rsidTr="00B03F98">
        <w:trPr>
          <w:trHeight w:val="29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8E1E" w14:textId="77777777" w:rsidR="00F763B1" w:rsidRPr="00BF216E" w:rsidRDefault="00F763B1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Paraiškas galintys teikti subjektai</w:t>
            </w:r>
          </w:p>
        </w:tc>
      </w:tr>
      <w:tr w:rsidR="00F763B1" w:rsidRPr="003F2284" w14:paraId="43C18194" w14:textId="77777777" w:rsidTr="00B03F98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AF2" w14:textId="77777777" w:rsidR="00F763B1" w:rsidRPr="003F2284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A36" w14:textId="77777777" w:rsidR="00F763B1" w:rsidRPr="003F2284" w:rsidRDefault="00F763B1" w:rsidP="00B03F9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6746E2">
              <w:rPr>
                <w:rFonts w:eastAsiaTheme="minorHAnsi"/>
                <w:color w:val="000000"/>
              </w:rPr>
              <w:t>Paraiškas kultūros projektų daliniam finansavimui gauti gali teikti:</w:t>
            </w:r>
          </w:p>
        </w:tc>
      </w:tr>
      <w:tr w:rsidR="00F763B1" w:rsidRPr="006746E2" w14:paraId="205D82FC" w14:textId="77777777" w:rsidTr="00B03F98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F430" w14:textId="77777777" w:rsidR="00F763B1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13.1.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C514" w14:textId="77777777" w:rsidR="00F763B1" w:rsidRPr="006746E2" w:rsidRDefault="00F763B1" w:rsidP="00B03F9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54E7F">
              <w:rPr>
                <w:rFonts w:eastAsiaTheme="minorHAnsi"/>
                <w:color w:val="000000"/>
              </w:rPr>
              <w:t xml:space="preserve">Lietuvos Respublikos įstatymų nustatyta tvarka įregistruotos ne pelno siekiančios organizacijos: asociacijos, viešosios įstaigos, valstybės biudžetinės įstaigos, veikiančios kultūros srityje ir teikiančios kultūrines paslaugas, išskyrus Klaipėdos miesto savivaldybės (toliau – Savivaldybė) biudžetines įstaigas (Savivaldybės biudžetinės įstaigos </w:t>
            </w:r>
            <w:r>
              <w:rPr>
                <w:rFonts w:eastAsiaTheme="minorHAnsi"/>
                <w:color w:val="000000"/>
              </w:rPr>
              <w:t>gali būti projekto partnerėmis)</w:t>
            </w:r>
          </w:p>
        </w:tc>
      </w:tr>
      <w:tr w:rsidR="00F763B1" w:rsidRPr="006746E2" w14:paraId="6064D356" w14:textId="77777777" w:rsidTr="00B03F98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B49F" w14:textId="77777777" w:rsidR="00F763B1" w:rsidRDefault="00F763B1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>13.2.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EA4" w14:textId="77777777" w:rsidR="00F763B1" w:rsidRPr="006746E2" w:rsidRDefault="00F763B1" w:rsidP="00B03F9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S</w:t>
            </w:r>
            <w:r w:rsidRPr="00354E7F">
              <w:rPr>
                <w:rFonts w:eastAsiaTheme="minorHAnsi"/>
                <w:color w:val="000000"/>
              </w:rPr>
              <w:t xml:space="preserve">paudinių leidybos projektams – </w:t>
            </w:r>
            <w:r w:rsidR="00974779">
              <w:rPr>
                <w:rFonts w:eastAsiaTheme="minorHAnsi"/>
                <w:color w:val="000000"/>
              </w:rPr>
              <w:t>13</w:t>
            </w:r>
            <w:r w:rsidRPr="00354E7F">
              <w:rPr>
                <w:rFonts w:eastAsiaTheme="minorHAnsi"/>
                <w:color w:val="000000"/>
              </w:rPr>
              <w:t>.1 papunktyje paminėti juridiniai asmenys ir Lietuvos Respublikos įstatymų nustatyta tvarka registruoti juridiniai asme</w:t>
            </w:r>
            <w:r>
              <w:rPr>
                <w:rFonts w:eastAsiaTheme="minorHAnsi"/>
                <w:color w:val="000000"/>
              </w:rPr>
              <w:t>nys, vykdantys leidybinę veiklą</w:t>
            </w:r>
          </w:p>
        </w:tc>
      </w:tr>
    </w:tbl>
    <w:p w14:paraId="170C6A87" w14:textId="77777777" w:rsidR="00F763B1" w:rsidRDefault="00F763B1" w:rsidP="00F763B1">
      <w:pPr>
        <w:ind w:firstLine="709"/>
        <w:jc w:val="both"/>
      </w:pPr>
    </w:p>
    <w:p w14:paraId="525F802E" w14:textId="77777777" w:rsidR="00F763B1" w:rsidRDefault="00F763B1" w:rsidP="00F763B1">
      <w:pPr>
        <w:jc w:val="center"/>
      </w:pPr>
      <w:r>
        <w:t>____________________</w:t>
      </w:r>
    </w:p>
    <w:sectPr w:rsidR="00F763B1" w:rsidSect="000E15EF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C5B5" w14:textId="77777777" w:rsidR="000E15EF" w:rsidRDefault="000E15EF" w:rsidP="000E15EF">
      <w:r>
        <w:separator/>
      </w:r>
    </w:p>
  </w:endnote>
  <w:endnote w:type="continuationSeparator" w:id="0">
    <w:p w14:paraId="271B320B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48266" w14:textId="77777777" w:rsidR="000E15EF" w:rsidRDefault="000E15EF" w:rsidP="000E15EF">
      <w:r>
        <w:separator/>
      </w:r>
    </w:p>
  </w:footnote>
  <w:footnote w:type="continuationSeparator" w:id="0">
    <w:p w14:paraId="2F9AF597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280E9C47" w14:textId="165B2EB2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8E3">
          <w:rPr>
            <w:noProof/>
          </w:rPr>
          <w:t>2</w:t>
        </w:r>
        <w:r>
          <w:fldChar w:fldCharType="end"/>
        </w:r>
      </w:p>
    </w:sdtContent>
  </w:sdt>
  <w:p w14:paraId="538E05BE" w14:textId="77777777" w:rsidR="000E15EF" w:rsidRDefault="000E15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15EF"/>
    <w:rsid w:val="00121982"/>
    <w:rsid w:val="00163426"/>
    <w:rsid w:val="002534C7"/>
    <w:rsid w:val="002C6D36"/>
    <w:rsid w:val="00376CFE"/>
    <w:rsid w:val="004476DD"/>
    <w:rsid w:val="005445B4"/>
    <w:rsid w:val="00597EE8"/>
    <w:rsid w:val="005F495C"/>
    <w:rsid w:val="006962FF"/>
    <w:rsid w:val="007539C3"/>
    <w:rsid w:val="008354D5"/>
    <w:rsid w:val="008E6E82"/>
    <w:rsid w:val="00970DCA"/>
    <w:rsid w:val="00974779"/>
    <w:rsid w:val="009A0E8B"/>
    <w:rsid w:val="00A578E3"/>
    <w:rsid w:val="00A818F9"/>
    <w:rsid w:val="00A87420"/>
    <w:rsid w:val="00AF7D08"/>
    <w:rsid w:val="00B05032"/>
    <w:rsid w:val="00B275E6"/>
    <w:rsid w:val="00B750B6"/>
    <w:rsid w:val="00CA4D3B"/>
    <w:rsid w:val="00CA60B2"/>
    <w:rsid w:val="00D86204"/>
    <w:rsid w:val="00DF4F0E"/>
    <w:rsid w:val="00E22F32"/>
    <w:rsid w:val="00E33871"/>
    <w:rsid w:val="00F11B26"/>
    <w:rsid w:val="00F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8035"/>
  <w15:docId w15:val="{4448D82D-7F33-4D27-9395-50324649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2174</Words>
  <Characters>1240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Ingrida Žemgulė</cp:lastModifiedBy>
  <cp:revision>2</cp:revision>
  <dcterms:created xsi:type="dcterms:W3CDTF">2019-10-10T08:01:00Z</dcterms:created>
  <dcterms:modified xsi:type="dcterms:W3CDTF">2019-10-10T08:01:00Z</dcterms:modified>
</cp:coreProperties>
</file>