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Pr="00C77AE1">
        <w:rPr>
          <w:rFonts w:ascii="Times New Roman" w:hAnsi="Times New Roman" w:cs="Times New Roman"/>
          <w:b/>
          <w:bCs/>
          <w:sz w:val="24"/>
          <w:szCs w:val="24"/>
          <w:lang w:val="lt-LT"/>
        </w:rPr>
        <w:t>VALDYBOS 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C77AE1" w:rsidRDefault="00525DC5" w:rsidP="00321E2A">
      <w:pPr>
        <w:spacing w:line="276" w:lineRule="auto"/>
        <w:ind w:right="38"/>
        <w:jc w:val="both"/>
        <w:rPr>
          <w:rFonts w:ascii="Times New Roman" w:hAnsi="Times New Roman" w:cs="Times New Roman"/>
          <w:i/>
          <w:iCs/>
          <w:sz w:val="24"/>
          <w:szCs w:val="24"/>
          <w:lang w:val="lt-LT"/>
        </w:rPr>
      </w:pPr>
      <w:r w:rsidRPr="00C77AE1">
        <w:rPr>
          <w:rFonts w:ascii="Times New Roman" w:hAnsi="Times New Roman" w:cs="Times New Roman"/>
          <w:b/>
          <w:bCs/>
          <w:sz w:val="24"/>
          <w:szCs w:val="24"/>
          <w:lang w:val="lt-LT"/>
        </w:rPr>
        <w:t>sutinku</w:t>
      </w:r>
      <w:r w:rsidRPr="00C77AE1">
        <w:rPr>
          <w:rFonts w:ascii="Times New Roman" w:hAnsi="Times New Roman" w:cs="Times New Roman"/>
          <w:sz w:val="24"/>
          <w:szCs w:val="24"/>
          <w:lang w:val="lt-LT"/>
        </w:rPr>
        <w:t>, kad Uždaroji akcinė bendrovė „</w:t>
      </w:r>
      <w:proofErr w:type="spellStart"/>
      <w:r w:rsidR="009413BF">
        <w:rPr>
          <w:rFonts w:ascii="Times New Roman" w:hAnsi="Times New Roman" w:cs="Times New Roman"/>
          <w:sz w:val="24"/>
          <w:szCs w:val="24"/>
          <w:lang w:val="lt-LT"/>
        </w:rPr>
        <w:t>Vildmina</w:t>
      </w:r>
      <w:proofErr w:type="spellEnd"/>
      <w:r w:rsidRPr="00C77AE1">
        <w:rPr>
          <w:rFonts w:ascii="Times New Roman" w:hAnsi="Times New Roman" w:cs="Times New Roman"/>
          <w:sz w:val="24"/>
          <w:szCs w:val="24"/>
          <w:lang w:val="lt-LT"/>
        </w:rPr>
        <w:t xml:space="preserve">“, juridinio asmens kodas </w:t>
      </w:r>
      <w:r w:rsidR="009413BF" w:rsidRPr="009413BF">
        <w:rPr>
          <w:rFonts w:ascii="Times New Roman" w:hAnsi="Times New Roman" w:cs="Times New Roman"/>
          <w:sz w:val="24"/>
          <w:szCs w:val="24"/>
          <w:lang w:val="lt-LT"/>
        </w:rPr>
        <w:t>141525547</w:t>
      </w:r>
      <w:r w:rsidRPr="00E74DE3">
        <w:rPr>
          <w:rFonts w:ascii="Times New Roman" w:hAnsi="Times New Roman" w:cs="Times New Roman"/>
          <w:sz w:val="24"/>
          <w:szCs w:val="24"/>
          <w:lang w:val="lt-LT"/>
        </w:rPr>
        <w:t xml:space="preserve">, adresas: </w:t>
      </w:r>
      <w:r w:rsidR="009413BF">
        <w:rPr>
          <w:rFonts w:ascii="Times New Roman" w:hAnsi="Times New Roman" w:cs="Times New Roman"/>
          <w:sz w:val="24"/>
          <w:szCs w:val="24"/>
          <w:lang w:val="lt-LT"/>
        </w:rPr>
        <w:t>Trilapio</w:t>
      </w:r>
      <w:r w:rsidR="00E74DE3" w:rsidRPr="00E74DE3">
        <w:rPr>
          <w:rFonts w:ascii="Times New Roman" w:hAnsi="Times New Roman" w:cs="Times New Roman"/>
          <w:sz w:val="24"/>
          <w:szCs w:val="24"/>
          <w:lang w:val="lt-LT"/>
        </w:rPr>
        <w:t xml:space="preserve"> g. </w:t>
      </w:r>
      <w:r w:rsidR="009413BF">
        <w:rPr>
          <w:rFonts w:ascii="Times New Roman" w:hAnsi="Times New Roman" w:cs="Times New Roman"/>
          <w:sz w:val="24"/>
          <w:szCs w:val="24"/>
          <w:lang w:val="lt-LT"/>
        </w:rPr>
        <w:t>6</w:t>
      </w:r>
      <w:bookmarkStart w:id="0" w:name="_GoBack"/>
      <w:bookmarkEnd w:id="0"/>
      <w:r w:rsidR="009413BF">
        <w:rPr>
          <w:rFonts w:ascii="Times New Roman" w:hAnsi="Times New Roman" w:cs="Times New Roman"/>
          <w:sz w:val="24"/>
          <w:szCs w:val="24"/>
          <w:lang w:val="lt-LT"/>
        </w:rPr>
        <w:t>, 9219</w:t>
      </w:r>
      <w:r w:rsidR="00E74DE3" w:rsidRPr="00E74DE3">
        <w:rPr>
          <w:rFonts w:ascii="Times New Roman" w:hAnsi="Times New Roman" w:cs="Times New Roman"/>
          <w:sz w:val="24"/>
          <w:szCs w:val="24"/>
          <w:lang w:val="lt-LT"/>
        </w:rPr>
        <w:t>1 Klaipėda</w:t>
      </w:r>
      <w:r w:rsidR="00321E2A">
        <w:rPr>
          <w:rFonts w:ascii="Times New Roman" w:hAnsi="Times New Roman" w:cs="Times New Roman"/>
          <w:sz w:val="24"/>
          <w:szCs w:val="24"/>
          <w:lang w:val="lt-LT"/>
        </w:rPr>
        <w:t xml:space="preserve"> (toliau – Bendrovė) </w:t>
      </w:r>
      <w:r w:rsidRPr="00C77AE1">
        <w:rPr>
          <w:rFonts w:ascii="Times New Roman" w:hAnsi="Times New Roman" w:cs="Times New Roman"/>
          <w:sz w:val="24"/>
          <w:szCs w:val="24"/>
          <w:lang w:val="lt-LT"/>
        </w:rPr>
        <w:t>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321E2A">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w:t>
            </w:r>
            <w:r w:rsidR="00321E2A">
              <w:rPr>
                <w:rFonts w:ascii="Times New Roman" w:hAnsi="Times New Roman" w:cs="Times New Roman"/>
                <w:i/>
                <w:iCs/>
                <w:sz w:val="24"/>
                <w:szCs w:val="24"/>
                <w:lang w:val="lt-LT"/>
              </w:rPr>
              <w:t xml:space="preserve">Bendrovės </w:t>
            </w:r>
            <w:r w:rsidRPr="00C77AE1">
              <w:rPr>
                <w:rFonts w:ascii="Times New Roman" w:hAnsi="Times New Roman" w:cs="Times New Roman"/>
                <w:i/>
                <w:iCs/>
                <w:sz w:val="24"/>
                <w:szCs w:val="24"/>
                <w:lang w:val="lt-LT"/>
              </w:rPr>
              <w:t xml:space="preserve">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Kandidato gyvenimo aprašyme </w:t>
            </w:r>
            <w:r w:rsidR="00321E2A">
              <w:rPr>
                <w:rFonts w:ascii="Times New Roman" w:hAnsi="Times New Roman" w:cs="Times New Roman"/>
                <w:i/>
                <w:iCs/>
                <w:sz w:val="24"/>
                <w:szCs w:val="24"/>
                <w:lang w:val="lt-LT"/>
              </w:rPr>
              <w:t xml:space="preserve">ir motyvaciniame laiške </w:t>
            </w:r>
            <w:r w:rsidRPr="00C77AE1">
              <w:rPr>
                <w:rFonts w:ascii="Times New Roman" w:hAnsi="Times New Roman" w:cs="Times New Roman"/>
                <w:i/>
                <w:iCs/>
                <w:sz w:val="24"/>
                <w:szCs w:val="24"/>
                <w:lang w:val="lt-LT"/>
              </w:rPr>
              <w:t>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 xml:space="preserve">nario atrankai  </w:t>
            </w:r>
          </w:p>
        </w:tc>
      </w:tr>
      <w:tr w:rsidR="00525DC5" w:rsidRPr="00C77AE1" w:rsidTr="00914AB1">
        <w:trPr>
          <w:trHeight w:val="1160"/>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Duomenys valdybos </w:t>
            </w:r>
            <w:r w:rsidR="00321E2A">
              <w:rPr>
                <w:rFonts w:ascii="Times New Roman" w:hAnsi="Times New Roman" w:cs="Times New Roman"/>
                <w:i/>
                <w:iCs/>
                <w:sz w:val="24"/>
                <w:szCs w:val="24"/>
                <w:lang w:val="lt-LT"/>
              </w:rPr>
              <w:t xml:space="preserve">nepriklausomo </w:t>
            </w:r>
            <w:r w:rsidRPr="00C77AE1">
              <w:rPr>
                <w:rFonts w:ascii="Times New Roman" w:hAnsi="Times New Roman" w:cs="Times New Roman"/>
                <w:i/>
                <w:iCs/>
                <w:sz w:val="24"/>
                <w:szCs w:val="24"/>
                <w:lang w:val="lt-LT"/>
              </w:rPr>
              <w:t xml:space="preserve">nario atrankos vykdymui perduodami (popierine forma/ el. būdu)  </w:t>
            </w:r>
            <w:r>
              <w:rPr>
                <w:rFonts w:ascii="Times New Roman" w:hAnsi="Times New Roman" w:cs="Times New Roman"/>
                <w:i/>
                <w:iCs/>
                <w:sz w:val="24"/>
                <w:szCs w:val="24"/>
                <w:lang w:val="lt-LT"/>
              </w:rPr>
              <w:t>Klaipėdos</w:t>
            </w:r>
            <w:r w:rsidRPr="00C77AE1">
              <w:rPr>
                <w:rFonts w:ascii="Times New Roman" w:hAnsi="Times New Roman" w:cs="Times New Roman"/>
                <w:i/>
                <w:iCs/>
                <w:sz w:val="24"/>
                <w:szCs w:val="24"/>
                <w:lang w:val="lt-LT"/>
              </w:rPr>
              <w:t xml:space="preserve"> miesto savivaldybės administracijai</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525DC5" w:rsidP="00525DC5">
      <w:pPr>
        <w:spacing w:line="276" w:lineRule="auto"/>
        <w:jc w:val="both"/>
        <w:rPr>
          <w:rFonts w:ascii="Times New Roman" w:hAnsi="Times New Roman" w:cs="Times New Roman"/>
          <w:b/>
          <w:bCs/>
          <w:sz w:val="24"/>
          <w:szCs w:val="24"/>
          <w:lang w:val="lt-LT"/>
        </w:rPr>
      </w:pPr>
    </w:p>
    <w:p w:rsidR="00525DC5" w:rsidRPr="00C77AE1" w:rsidRDefault="00525DC5" w:rsidP="00525DC5">
      <w:pPr>
        <w:spacing w:line="276" w:lineRule="auto"/>
        <w:jc w:val="both"/>
        <w:rPr>
          <w:rFonts w:ascii="Times New Roman" w:hAnsi="Times New Roman" w:cs="Times New Roman"/>
          <w:sz w:val="24"/>
          <w:szCs w:val="24"/>
          <w:lang w:val="lt-LT"/>
        </w:rPr>
      </w:pPr>
      <w:r w:rsidRPr="00C77AE1">
        <w:rPr>
          <w:rFonts w:ascii="Times New Roman" w:hAnsi="Times New Roman" w:cs="Times New Roman"/>
          <w:b/>
          <w:bCs/>
          <w:sz w:val="24"/>
          <w:szCs w:val="24"/>
          <w:lang w:val="lt-LT"/>
        </w:rPr>
        <w:t>Sutikimo davėjas: ____________________________________________________</w:t>
      </w:r>
      <w:r>
        <w:rPr>
          <w:rFonts w:ascii="Times New Roman" w:hAnsi="Times New Roman" w:cs="Times New Roman"/>
          <w:b/>
          <w:bCs/>
          <w:sz w:val="24"/>
          <w:szCs w:val="24"/>
          <w:lang w:val="lt-LT"/>
        </w:rPr>
        <w:t>______________</w:t>
      </w:r>
    </w:p>
    <w:p w:rsidR="00D44D5E" w:rsidRPr="00E74DE3" w:rsidRDefault="00525DC5" w:rsidP="00E74DE3">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E74DE3" w:rsidSect="00525DC5">
      <w:headerReference w:type="default" r:id="rId7"/>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C5" w:rsidRDefault="00525DC5" w:rsidP="00525DC5">
      <w:pPr>
        <w:spacing w:after="0" w:line="240" w:lineRule="auto"/>
      </w:pPr>
      <w:r>
        <w:separator/>
      </w:r>
    </w:p>
  </w:endnote>
  <w:endnote w:type="continuationSeparator" w:id="0">
    <w:p w:rsidR="00525DC5" w:rsidRDefault="00525DC5"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C5" w:rsidRDefault="00525DC5" w:rsidP="00525DC5">
      <w:pPr>
        <w:spacing w:after="0" w:line="240" w:lineRule="auto"/>
      </w:pPr>
      <w:r>
        <w:separator/>
      </w:r>
    </w:p>
  </w:footnote>
  <w:footnote w:type="continuationSeparator" w:id="0">
    <w:p w:rsidR="00525DC5" w:rsidRDefault="00525DC5" w:rsidP="0052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C5" w:rsidRDefault="00525DC5">
    <w:pPr>
      <w:pStyle w:val="Antrats"/>
    </w:pPr>
    <w:r>
      <w:tab/>
    </w:r>
    <w:r>
      <w:tab/>
    </w:r>
  </w:p>
  <w:p w:rsidR="00525DC5" w:rsidRPr="00525DC5" w:rsidRDefault="00525DC5">
    <w:pPr>
      <w:pStyle w:val="Antrats"/>
      <w:rPr>
        <w:rFonts w:ascii="Times New Roman" w:hAnsi="Times New Roman" w:cs="Times New Roman"/>
        <w:b/>
        <w:sz w:val="24"/>
        <w:szCs w:val="24"/>
      </w:rPr>
    </w:pPr>
    <w:r>
      <w:tab/>
    </w:r>
    <w:r>
      <w:tab/>
    </w:r>
    <w:r>
      <w:tab/>
    </w:r>
    <w:r>
      <w:tab/>
    </w:r>
    <w:r w:rsidRPr="00525DC5">
      <w:rPr>
        <w:rFonts w:ascii="Times New Roman" w:hAnsi="Times New Roman" w:cs="Times New Roman"/>
        <w:b/>
        <w:sz w:val="24"/>
        <w:szCs w:val="24"/>
      </w:rPr>
      <w:t xml:space="preserve">2 </w:t>
    </w:r>
    <w:proofErr w:type="spellStart"/>
    <w:r w:rsidR="00802312">
      <w:rPr>
        <w:rFonts w:ascii="Times New Roman" w:hAnsi="Times New Roman" w:cs="Times New Roman"/>
        <w:b/>
        <w:sz w:val="24"/>
        <w:szCs w:val="24"/>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5"/>
    <w:rsid w:val="00321E2A"/>
    <w:rsid w:val="00525DC5"/>
    <w:rsid w:val="00802312"/>
    <w:rsid w:val="008818FF"/>
    <w:rsid w:val="008E29E4"/>
    <w:rsid w:val="009413BF"/>
    <w:rsid w:val="009A6B83"/>
    <w:rsid w:val="00D44D5E"/>
    <w:rsid w:val="00E74D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CEFBE"/>
  <w15:chartTrackingRefBased/>
  <w15:docId w15:val="{50EF4843-8FF2-4DB4-BA8B-D459F618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622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Alina Mikalauske</cp:lastModifiedBy>
  <cp:revision>2</cp:revision>
  <dcterms:created xsi:type="dcterms:W3CDTF">2019-11-18T11:51:00Z</dcterms:created>
  <dcterms:modified xsi:type="dcterms:W3CDTF">2019-11-18T11:51:00Z</dcterms:modified>
</cp:coreProperties>
</file>