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4819" w:type="dxa"/>
        <w:tblInd w:w="4928" w:type="dxa"/>
        <w:tblBorders>
          <w:top w:val="nil"/>
          <w:left w:val="nil"/>
          <w:bottom w:val="nil"/>
          <w:right w:val="nil"/>
          <w:insideH w:val="nil"/>
          <w:insideV w:val="nil"/>
        </w:tblBorders>
        <w:tblLayout w:type="fixed"/>
        <w:tblLook w:val="0400" w:firstRow="0" w:lastRow="0" w:firstColumn="0" w:lastColumn="0" w:noHBand="0" w:noVBand="1"/>
      </w:tblPr>
      <w:tblGrid>
        <w:gridCol w:w="4819"/>
      </w:tblGrid>
      <w:tr w:rsidR="002043A2" w14:paraId="1ED9A740" w14:textId="77777777">
        <w:tc>
          <w:tcPr>
            <w:tcW w:w="4819" w:type="dxa"/>
          </w:tcPr>
          <w:p w14:paraId="1ED9A73F" w14:textId="77777777" w:rsidR="002043A2" w:rsidRPr="00D862D0" w:rsidRDefault="000F0695">
            <w:pPr>
              <w:tabs>
                <w:tab w:val="left" w:pos="5070"/>
                <w:tab w:val="left" w:pos="5366"/>
                <w:tab w:val="left" w:pos="6771"/>
                <w:tab w:val="left" w:pos="7363"/>
              </w:tabs>
              <w:jc w:val="both"/>
              <w:rPr>
                <w:sz w:val="24"/>
                <w:szCs w:val="24"/>
              </w:rPr>
            </w:pPr>
            <w:r w:rsidRPr="00D862D0">
              <w:rPr>
                <w:sz w:val="24"/>
                <w:szCs w:val="24"/>
              </w:rPr>
              <w:t>PATVIRTINTA</w:t>
            </w:r>
          </w:p>
        </w:tc>
      </w:tr>
      <w:tr w:rsidR="002043A2" w14:paraId="1ED9A742" w14:textId="77777777">
        <w:tc>
          <w:tcPr>
            <w:tcW w:w="4819" w:type="dxa"/>
          </w:tcPr>
          <w:p w14:paraId="1ED9A741" w14:textId="77777777" w:rsidR="002043A2" w:rsidRPr="00D862D0" w:rsidRDefault="000F0695">
            <w:pPr>
              <w:rPr>
                <w:sz w:val="24"/>
                <w:szCs w:val="24"/>
              </w:rPr>
            </w:pPr>
            <w:r w:rsidRPr="00D862D0">
              <w:rPr>
                <w:sz w:val="24"/>
                <w:szCs w:val="24"/>
              </w:rPr>
              <w:t>Klaipėdos miesto savivaldybės administracijos</w:t>
            </w:r>
          </w:p>
        </w:tc>
      </w:tr>
      <w:tr w:rsidR="002043A2" w14:paraId="1ED9A744" w14:textId="77777777">
        <w:tc>
          <w:tcPr>
            <w:tcW w:w="4819" w:type="dxa"/>
          </w:tcPr>
          <w:p w14:paraId="1ED9A743" w14:textId="77777777" w:rsidR="002043A2" w:rsidRPr="00D862D0" w:rsidRDefault="000F0695">
            <w:pPr>
              <w:rPr>
                <w:sz w:val="24"/>
                <w:szCs w:val="24"/>
              </w:rPr>
            </w:pPr>
            <w:r w:rsidRPr="00D862D0">
              <w:rPr>
                <w:sz w:val="24"/>
                <w:szCs w:val="24"/>
              </w:rPr>
              <w:t xml:space="preserve">direktoriaus </w:t>
            </w:r>
          </w:p>
        </w:tc>
      </w:tr>
      <w:tr w:rsidR="002043A2" w14:paraId="1ED9A746" w14:textId="77777777">
        <w:tc>
          <w:tcPr>
            <w:tcW w:w="4819" w:type="dxa"/>
          </w:tcPr>
          <w:p w14:paraId="1ED9A745" w14:textId="77777777" w:rsidR="002043A2" w:rsidRPr="00D862D0" w:rsidRDefault="000F0695">
            <w:pPr>
              <w:tabs>
                <w:tab w:val="left" w:pos="5070"/>
                <w:tab w:val="left" w:pos="5366"/>
                <w:tab w:val="left" w:pos="6771"/>
                <w:tab w:val="left" w:pos="7363"/>
              </w:tabs>
              <w:rPr>
                <w:sz w:val="24"/>
                <w:szCs w:val="24"/>
              </w:rPr>
            </w:pPr>
            <w:r w:rsidRPr="00D862D0">
              <w:rPr>
                <w:sz w:val="24"/>
                <w:szCs w:val="24"/>
              </w:rPr>
              <w:t>įsakymu Nr.</w:t>
            </w:r>
          </w:p>
        </w:tc>
      </w:tr>
    </w:tbl>
    <w:p w14:paraId="1ED9A747" w14:textId="77777777" w:rsidR="002043A2" w:rsidRDefault="002043A2">
      <w:pPr>
        <w:jc w:val="center"/>
      </w:pPr>
    </w:p>
    <w:p w14:paraId="1ED9A748" w14:textId="77777777" w:rsidR="002043A2" w:rsidRDefault="002043A2">
      <w:pPr>
        <w:jc w:val="center"/>
      </w:pPr>
    </w:p>
    <w:p w14:paraId="1ED9A74A" w14:textId="792FE92F" w:rsidR="002043A2" w:rsidRPr="00B46CFE" w:rsidRDefault="00D862D0" w:rsidP="00B46CFE">
      <w:pPr>
        <w:jc w:val="center"/>
        <w:rPr>
          <w:b/>
        </w:rPr>
      </w:pPr>
      <w:r>
        <w:rPr>
          <w:b/>
        </w:rPr>
        <w:t xml:space="preserve">PARAMOS TEIKIMO </w:t>
      </w:r>
      <w:r w:rsidR="006052EA" w:rsidRPr="006052EA">
        <w:rPr>
          <w:b/>
        </w:rPr>
        <w:t>SMULKIOJO IR VIDUTINIO VERSLO</w:t>
      </w:r>
      <w:r w:rsidR="006052EA">
        <w:rPr>
          <w:b/>
        </w:rPr>
        <w:t xml:space="preserve"> </w:t>
      </w:r>
      <w:r>
        <w:rPr>
          <w:b/>
        </w:rPr>
        <w:t xml:space="preserve">SUBJEKTAMS </w:t>
      </w:r>
      <w:r w:rsidR="000F0695">
        <w:rPr>
          <w:b/>
        </w:rPr>
        <w:t>KLAIPĖDOS MIESTO SAVIVALDYBĖS BIUDŽETO LĖŠOMIS IŠLAIDŲ KOMPENSAVIMO BŪDU FINANSAVIMO SĄLYGŲ APRAŠAS</w:t>
      </w:r>
    </w:p>
    <w:p w14:paraId="1ED9A74B" w14:textId="77777777" w:rsidR="002043A2" w:rsidRDefault="002043A2">
      <w:pPr>
        <w:jc w:val="center"/>
      </w:pPr>
      <w:bookmarkStart w:id="0" w:name="_gjdgxs" w:colFirst="0" w:colLast="0"/>
      <w:bookmarkEnd w:id="0"/>
    </w:p>
    <w:tbl>
      <w:tblPr>
        <w:tblStyle w:val="a0"/>
        <w:tblW w:w="9647" w:type="dxa"/>
        <w:tblInd w:w="0" w:type="dxa"/>
        <w:tblBorders>
          <w:top w:val="nil"/>
          <w:left w:val="nil"/>
          <w:bottom w:val="nil"/>
          <w:right w:val="nil"/>
        </w:tblBorders>
        <w:tblLayout w:type="fixed"/>
        <w:tblLook w:val="0000" w:firstRow="0" w:lastRow="0" w:firstColumn="0" w:lastColumn="0" w:noHBand="0" w:noVBand="0"/>
      </w:tblPr>
      <w:tblGrid>
        <w:gridCol w:w="846"/>
        <w:gridCol w:w="8789"/>
        <w:gridCol w:w="12"/>
      </w:tblGrid>
      <w:tr w:rsidR="002043A2" w14:paraId="1ED9A74E" w14:textId="77777777">
        <w:trPr>
          <w:gridAfter w:val="1"/>
          <w:wAfter w:w="12" w:type="dxa"/>
          <w:trHeight w:val="200"/>
        </w:trPr>
        <w:tc>
          <w:tcPr>
            <w:tcW w:w="846" w:type="dxa"/>
            <w:tcBorders>
              <w:top w:val="single" w:sz="4" w:space="0" w:color="000000"/>
              <w:left w:val="single" w:sz="4" w:space="0" w:color="000000"/>
              <w:bottom w:val="single" w:sz="4" w:space="0" w:color="000000"/>
              <w:right w:val="single" w:sz="4" w:space="0" w:color="000000"/>
            </w:tcBorders>
            <w:vAlign w:val="center"/>
          </w:tcPr>
          <w:p w14:paraId="1ED9A74C" w14:textId="77777777" w:rsidR="002043A2" w:rsidRDefault="000F0695">
            <w:pPr>
              <w:pBdr>
                <w:top w:val="nil"/>
                <w:left w:val="nil"/>
                <w:bottom w:val="nil"/>
                <w:right w:val="nil"/>
                <w:between w:val="nil"/>
              </w:pBdr>
              <w:jc w:val="center"/>
              <w:rPr>
                <w:color w:val="000000"/>
              </w:rPr>
            </w:pPr>
            <w:r>
              <w:rPr>
                <w:b/>
                <w:color w:val="000000"/>
              </w:rPr>
              <w:t>Eil. Nr.</w:t>
            </w:r>
          </w:p>
        </w:tc>
        <w:tc>
          <w:tcPr>
            <w:tcW w:w="8789" w:type="dxa"/>
            <w:tcBorders>
              <w:top w:val="single" w:sz="4" w:space="0" w:color="000000"/>
              <w:left w:val="single" w:sz="4" w:space="0" w:color="000000"/>
              <w:bottom w:val="single" w:sz="4" w:space="0" w:color="000000"/>
              <w:right w:val="single" w:sz="4" w:space="0" w:color="000000"/>
            </w:tcBorders>
            <w:vAlign w:val="center"/>
          </w:tcPr>
          <w:p w14:paraId="1ED9A74D" w14:textId="4C301818" w:rsidR="002043A2" w:rsidRDefault="000F0695" w:rsidP="00D862D0">
            <w:pPr>
              <w:pBdr>
                <w:top w:val="nil"/>
                <w:left w:val="nil"/>
                <w:bottom w:val="nil"/>
                <w:right w:val="nil"/>
                <w:between w:val="nil"/>
              </w:pBdr>
              <w:ind w:right="33"/>
              <w:jc w:val="center"/>
              <w:rPr>
                <w:color w:val="000000"/>
              </w:rPr>
            </w:pPr>
            <w:r>
              <w:rPr>
                <w:b/>
                <w:color w:val="000000"/>
              </w:rPr>
              <w:t>I. Finansuojamos veiklos</w:t>
            </w:r>
          </w:p>
        </w:tc>
      </w:tr>
      <w:tr w:rsidR="002043A2" w14:paraId="1ED9A756" w14:textId="77777777">
        <w:trPr>
          <w:gridAfter w:val="1"/>
          <w:wAfter w:w="12" w:type="dxa"/>
          <w:trHeight w:val="360"/>
        </w:trPr>
        <w:tc>
          <w:tcPr>
            <w:tcW w:w="846" w:type="dxa"/>
            <w:tcBorders>
              <w:top w:val="single" w:sz="4" w:space="0" w:color="000000"/>
              <w:left w:val="single" w:sz="4" w:space="0" w:color="000000"/>
              <w:bottom w:val="single" w:sz="4" w:space="0" w:color="000000"/>
              <w:right w:val="single" w:sz="4" w:space="0" w:color="000000"/>
            </w:tcBorders>
          </w:tcPr>
          <w:p w14:paraId="1ED9A74F" w14:textId="16A9ACF9" w:rsidR="002043A2" w:rsidRDefault="00D862D0">
            <w:pPr>
              <w:numPr>
                <w:ilvl w:val="0"/>
                <w:numId w:val="1"/>
              </w:numPr>
              <w:pBdr>
                <w:top w:val="nil"/>
                <w:left w:val="nil"/>
                <w:bottom w:val="nil"/>
                <w:right w:val="nil"/>
                <w:between w:val="nil"/>
              </w:pBdr>
              <w:ind w:left="0" w:firstLine="0"/>
              <w:rPr>
                <w:color w:val="000000"/>
              </w:rPr>
            </w:pPr>
            <w:r>
              <w:rPr>
                <w:color w:val="000000"/>
              </w:rPr>
              <w:t>1</w:t>
            </w:r>
            <w:r w:rsidR="000F0695">
              <w:rPr>
                <w:color w:val="000000"/>
              </w:rPr>
              <w:t xml:space="preserve"> </w:t>
            </w:r>
          </w:p>
        </w:tc>
        <w:tc>
          <w:tcPr>
            <w:tcW w:w="8789" w:type="dxa"/>
            <w:tcBorders>
              <w:top w:val="single" w:sz="4" w:space="0" w:color="000000"/>
              <w:left w:val="single" w:sz="4" w:space="0" w:color="000000"/>
              <w:bottom w:val="single" w:sz="4" w:space="0" w:color="000000"/>
              <w:right w:val="single" w:sz="4" w:space="0" w:color="000000"/>
            </w:tcBorders>
          </w:tcPr>
          <w:p w14:paraId="1ED9A750" w14:textId="7C9D5453" w:rsidR="002043A2" w:rsidRDefault="000F0695">
            <w:pPr>
              <w:pBdr>
                <w:top w:val="nil"/>
                <w:left w:val="nil"/>
                <w:bottom w:val="nil"/>
                <w:right w:val="nil"/>
                <w:between w:val="nil"/>
              </w:pBdr>
              <w:tabs>
                <w:tab w:val="left" w:pos="1451"/>
              </w:tabs>
              <w:jc w:val="both"/>
              <w:rPr>
                <w:color w:val="000000"/>
              </w:rPr>
            </w:pPr>
            <w:r>
              <w:rPr>
                <w:color w:val="000000"/>
              </w:rPr>
              <w:t xml:space="preserve">Lietuvos Respublikos juridinio asmens, atitinkančio Lietuvos Respublikos smulkiojo ir vidutinio verslo plėtros įstatymo (toliau – SVVPĮ) 3 straipsnyje nustatytas sąlygas, arba SVVPĮ 4 straipsnyje nustatytas sąlygas (toliau </w:t>
            </w:r>
            <w:r w:rsidR="006052EA">
              <w:rPr>
                <w:color w:val="000000"/>
              </w:rPr>
              <w:t xml:space="preserve">– </w:t>
            </w:r>
            <w:r>
              <w:rPr>
                <w:color w:val="000000"/>
              </w:rPr>
              <w:t>SVV subjektas), nuosavą, skolintą ar patikėjimo teise valdomą bei naudojamą kapitalą investuojančio ir (arba)</w:t>
            </w:r>
            <w:r w:rsidR="00D862D0">
              <w:rPr>
                <w:color w:val="000000"/>
              </w:rPr>
              <w:t xml:space="preserve"> kuriančio naujas darbo vietas </w:t>
            </w:r>
            <w:r w:rsidR="00637B7B">
              <w:rPr>
                <w:color w:val="000000"/>
              </w:rPr>
              <w:t xml:space="preserve">Klaipėdos miesto </w:t>
            </w:r>
            <w:r w:rsidR="00D862D0">
              <w:rPr>
                <w:color w:val="000000"/>
              </w:rPr>
              <w:t>s</w:t>
            </w:r>
            <w:r>
              <w:rPr>
                <w:color w:val="000000"/>
              </w:rPr>
              <w:t>avivaldybės teritorijoje:</w:t>
            </w:r>
          </w:p>
          <w:p w14:paraId="1ED9A751" w14:textId="2C43BE2C" w:rsidR="002043A2" w:rsidRDefault="000F0695">
            <w:pPr>
              <w:numPr>
                <w:ilvl w:val="0"/>
                <w:numId w:val="6"/>
              </w:numPr>
              <w:pBdr>
                <w:top w:val="nil"/>
                <w:left w:val="nil"/>
                <w:bottom w:val="nil"/>
                <w:right w:val="nil"/>
                <w:between w:val="nil"/>
              </w:pBdr>
              <w:tabs>
                <w:tab w:val="left" w:pos="317"/>
              </w:tabs>
              <w:ind w:left="0" w:firstLine="0"/>
              <w:jc w:val="both"/>
              <w:rPr>
                <w:color w:val="000000"/>
              </w:rPr>
            </w:pPr>
            <w:r>
              <w:rPr>
                <w:color w:val="000000"/>
              </w:rPr>
              <w:t xml:space="preserve">Kompensuojamos naujai įsteigtų </w:t>
            </w:r>
            <w:r w:rsidR="006052EA">
              <w:rPr>
                <w:color w:val="000000"/>
              </w:rPr>
              <w:t xml:space="preserve">smulkiojo ir vidutinio verslo (toliau – </w:t>
            </w:r>
            <w:r>
              <w:rPr>
                <w:color w:val="000000"/>
              </w:rPr>
              <w:t>SVV</w:t>
            </w:r>
            <w:r w:rsidR="006052EA">
              <w:rPr>
                <w:color w:val="000000"/>
              </w:rPr>
              <w:t>) įmonių steigimo išlaidos.</w:t>
            </w:r>
          </w:p>
          <w:p w14:paraId="1ED9A752" w14:textId="039DF218" w:rsidR="002043A2" w:rsidRDefault="000F0695">
            <w:pPr>
              <w:numPr>
                <w:ilvl w:val="0"/>
                <w:numId w:val="6"/>
              </w:numPr>
              <w:pBdr>
                <w:top w:val="nil"/>
                <w:left w:val="nil"/>
                <w:bottom w:val="nil"/>
                <w:right w:val="nil"/>
                <w:between w:val="nil"/>
              </w:pBdr>
              <w:tabs>
                <w:tab w:val="left" w:pos="317"/>
              </w:tabs>
              <w:ind w:left="0" w:firstLine="0"/>
              <w:jc w:val="both"/>
              <w:rPr>
                <w:color w:val="000000"/>
              </w:rPr>
            </w:pPr>
            <w:r>
              <w:rPr>
                <w:color w:val="000000"/>
              </w:rPr>
              <w:t>Kompensuojamos SVV subjektų parengtų investicinių projektų, verslo planų ar paraiškų finansavimui gauti iš kitų fondų išlaidos</w:t>
            </w:r>
            <w:r w:rsidR="006052EA">
              <w:rPr>
                <w:color w:val="000000"/>
              </w:rPr>
              <w:t>.</w:t>
            </w:r>
          </w:p>
          <w:p w14:paraId="1ED9A753" w14:textId="58F49CC8" w:rsidR="002043A2" w:rsidRDefault="000F0695">
            <w:pPr>
              <w:numPr>
                <w:ilvl w:val="0"/>
                <w:numId w:val="6"/>
              </w:numPr>
              <w:pBdr>
                <w:top w:val="nil"/>
                <w:left w:val="nil"/>
                <w:bottom w:val="nil"/>
                <w:right w:val="nil"/>
                <w:between w:val="nil"/>
              </w:pBdr>
              <w:tabs>
                <w:tab w:val="left" w:pos="317"/>
              </w:tabs>
              <w:ind w:left="0" w:firstLine="0"/>
              <w:jc w:val="both"/>
              <w:rPr>
                <w:color w:val="000000"/>
              </w:rPr>
            </w:pPr>
            <w:r>
              <w:rPr>
                <w:color w:val="000000"/>
              </w:rPr>
              <w:t>Kompensuojamos SVV subjektų internetinių svetainių sukū</w:t>
            </w:r>
            <w:r w:rsidR="006052EA">
              <w:rPr>
                <w:color w:val="000000"/>
              </w:rPr>
              <w:t>rimo ir administravimo išlaidos.</w:t>
            </w:r>
          </w:p>
          <w:p w14:paraId="1ED9A754" w14:textId="2AE61F59" w:rsidR="002043A2" w:rsidRDefault="000F0695">
            <w:pPr>
              <w:numPr>
                <w:ilvl w:val="0"/>
                <w:numId w:val="6"/>
              </w:numPr>
              <w:pBdr>
                <w:top w:val="nil"/>
                <w:left w:val="nil"/>
                <w:bottom w:val="nil"/>
                <w:right w:val="nil"/>
                <w:between w:val="nil"/>
              </w:pBdr>
              <w:tabs>
                <w:tab w:val="left" w:pos="317"/>
              </w:tabs>
              <w:ind w:left="0" w:firstLine="0"/>
              <w:jc w:val="both"/>
              <w:rPr>
                <w:color w:val="000000"/>
              </w:rPr>
            </w:pPr>
            <w:r>
              <w:rPr>
                <w:color w:val="000000"/>
              </w:rPr>
              <w:t>Kompensuojamos SVV subjektų veiklos vykdymui reikalingos įrangos</w:t>
            </w:r>
            <w:r w:rsidR="006052EA">
              <w:rPr>
                <w:color w:val="000000"/>
              </w:rPr>
              <w:t xml:space="preserve"> </w:t>
            </w:r>
            <w:r>
              <w:rPr>
                <w:color w:val="000000"/>
              </w:rPr>
              <w:t>/</w:t>
            </w:r>
            <w:r w:rsidR="006052EA">
              <w:rPr>
                <w:color w:val="000000"/>
              </w:rPr>
              <w:t xml:space="preserve"> </w:t>
            </w:r>
            <w:r>
              <w:rPr>
                <w:color w:val="000000"/>
              </w:rPr>
              <w:t>technikos įsigijimo išlaidos</w:t>
            </w:r>
            <w:r w:rsidR="006052EA">
              <w:rPr>
                <w:rFonts w:ascii="Arial" w:eastAsia="Arial" w:hAnsi="Arial" w:cs="Arial"/>
                <w:color w:val="000000"/>
              </w:rPr>
              <w:t>.</w:t>
            </w:r>
          </w:p>
          <w:p w14:paraId="1ED9A755" w14:textId="77777777" w:rsidR="002043A2" w:rsidRDefault="000F0695">
            <w:pPr>
              <w:numPr>
                <w:ilvl w:val="0"/>
                <w:numId w:val="6"/>
              </w:numPr>
              <w:pBdr>
                <w:top w:val="nil"/>
                <w:left w:val="nil"/>
                <w:bottom w:val="nil"/>
                <w:right w:val="nil"/>
                <w:between w:val="nil"/>
              </w:pBdr>
              <w:tabs>
                <w:tab w:val="left" w:pos="317"/>
              </w:tabs>
              <w:ind w:left="0" w:firstLine="0"/>
              <w:jc w:val="both"/>
              <w:rPr>
                <w:color w:val="000000"/>
              </w:rPr>
            </w:pPr>
            <w:r>
              <w:rPr>
                <w:color w:val="000000"/>
              </w:rPr>
              <w:t>Kompensuojamos SVV subjektų išradimų patentavimo ir dizaino registravimo nacionaliniu mastu išlaidos.</w:t>
            </w:r>
          </w:p>
        </w:tc>
      </w:tr>
      <w:tr w:rsidR="002043A2" w14:paraId="1ED9A794" w14:textId="77777777" w:rsidTr="00BB5513">
        <w:trPr>
          <w:gridAfter w:val="1"/>
          <w:wAfter w:w="12" w:type="dxa"/>
          <w:trHeight w:val="360"/>
        </w:trPr>
        <w:tc>
          <w:tcPr>
            <w:tcW w:w="846" w:type="dxa"/>
            <w:tcBorders>
              <w:top w:val="single" w:sz="4" w:space="0" w:color="000000"/>
              <w:left w:val="single" w:sz="4" w:space="0" w:color="000000"/>
              <w:bottom w:val="single" w:sz="4" w:space="0" w:color="000000"/>
              <w:right w:val="single" w:sz="4" w:space="0" w:color="000000"/>
            </w:tcBorders>
          </w:tcPr>
          <w:p w14:paraId="1ED9A757" w14:textId="0DCE7E61" w:rsidR="002043A2" w:rsidRDefault="00D862D0">
            <w:pPr>
              <w:numPr>
                <w:ilvl w:val="0"/>
                <w:numId w:val="1"/>
              </w:numPr>
              <w:pBdr>
                <w:top w:val="nil"/>
                <w:left w:val="nil"/>
                <w:bottom w:val="nil"/>
                <w:right w:val="nil"/>
                <w:between w:val="nil"/>
              </w:pBdr>
              <w:ind w:left="0" w:firstLine="0"/>
              <w:rPr>
                <w:color w:val="000000"/>
              </w:rPr>
            </w:pPr>
            <w:r>
              <w:rPr>
                <w:color w:val="000000"/>
              </w:rPr>
              <w:t>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ED9A758" w14:textId="77777777" w:rsidR="002043A2" w:rsidRDefault="000F0695">
            <w:pPr>
              <w:pBdr>
                <w:top w:val="nil"/>
                <w:left w:val="nil"/>
                <w:bottom w:val="nil"/>
                <w:right w:val="nil"/>
                <w:between w:val="nil"/>
              </w:pBdr>
              <w:tabs>
                <w:tab w:val="left" w:pos="742"/>
              </w:tabs>
              <w:jc w:val="both"/>
              <w:rPr>
                <w:color w:val="000000"/>
              </w:rPr>
            </w:pPr>
            <w:r>
              <w:rPr>
                <w:color w:val="000000"/>
              </w:rPr>
              <w:t>Finansuojamoms priemonėms, gerinančioms SVV sąlygas Klaipėdos mieste, skiriamos sumos:</w:t>
            </w:r>
          </w:p>
          <w:p w14:paraId="1ED9A759" w14:textId="4FB9427A" w:rsidR="002043A2" w:rsidRPr="00396EC8" w:rsidRDefault="000F0695">
            <w:pPr>
              <w:numPr>
                <w:ilvl w:val="0"/>
                <w:numId w:val="8"/>
              </w:numPr>
              <w:pBdr>
                <w:top w:val="nil"/>
                <w:left w:val="nil"/>
                <w:bottom w:val="nil"/>
                <w:right w:val="nil"/>
                <w:between w:val="nil"/>
              </w:pBdr>
              <w:tabs>
                <w:tab w:val="left" w:pos="317"/>
              </w:tabs>
              <w:ind w:left="0" w:firstLine="0"/>
              <w:jc w:val="both"/>
              <w:rPr>
                <w:b/>
                <w:color w:val="000000"/>
              </w:rPr>
            </w:pPr>
            <w:r w:rsidRPr="00396EC8">
              <w:rPr>
                <w:b/>
                <w:color w:val="000000"/>
              </w:rPr>
              <w:t>Nauj</w:t>
            </w:r>
            <w:r w:rsidR="006052EA">
              <w:rPr>
                <w:b/>
                <w:color w:val="000000"/>
              </w:rPr>
              <w:t>am</w:t>
            </w:r>
            <w:r w:rsidRPr="00396EC8">
              <w:rPr>
                <w:b/>
                <w:color w:val="000000"/>
              </w:rPr>
              <w:t xml:space="preserve"> SVV subjekt</w:t>
            </w:r>
            <w:r w:rsidR="006052EA">
              <w:rPr>
                <w:b/>
                <w:color w:val="000000"/>
              </w:rPr>
              <w:t>ui</w:t>
            </w:r>
            <w:r w:rsidRPr="00396EC8">
              <w:rPr>
                <w:b/>
                <w:color w:val="000000"/>
              </w:rPr>
              <w:t xml:space="preserve"> steig</w:t>
            </w:r>
            <w:r w:rsidR="006052EA">
              <w:rPr>
                <w:b/>
                <w:color w:val="000000"/>
              </w:rPr>
              <w:t>t</w:t>
            </w:r>
            <w:r w:rsidRPr="00396EC8">
              <w:rPr>
                <w:b/>
                <w:color w:val="000000"/>
              </w:rPr>
              <w:t xml:space="preserve">i Klaipėdos mieste kompensuojama iki 80 proc., bet ne </w:t>
            </w:r>
            <w:r w:rsidRPr="00396EC8">
              <w:rPr>
                <w:b/>
              </w:rPr>
              <w:t>daugiau kaip 200,00 Eur su įmonės steigimu susijusių ir dokumentais pagrindžiamų išlaidų:</w:t>
            </w:r>
          </w:p>
          <w:tbl>
            <w:tblPr>
              <w:tblStyle w:val="a1"/>
              <w:tblW w:w="85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4"/>
              <w:gridCol w:w="4295"/>
            </w:tblGrid>
            <w:tr w:rsidR="002043A2" w14:paraId="1ED9A75C" w14:textId="77777777">
              <w:tc>
                <w:tcPr>
                  <w:tcW w:w="4294" w:type="dxa"/>
                  <w:shd w:val="clear" w:color="auto" w:fill="auto"/>
                  <w:tcMar>
                    <w:top w:w="100" w:type="dxa"/>
                    <w:left w:w="100" w:type="dxa"/>
                    <w:bottom w:w="100" w:type="dxa"/>
                    <w:right w:w="100" w:type="dxa"/>
                  </w:tcMar>
                </w:tcPr>
                <w:p w14:paraId="1ED9A75A" w14:textId="77777777" w:rsidR="002043A2" w:rsidRDefault="000F0695">
                  <w:pPr>
                    <w:widowControl w:val="0"/>
                  </w:pPr>
                  <w:r>
                    <w:t>Finansuojamos veiklos</w:t>
                  </w:r>
                </w:p>
              </w:tc>
              <w:tc>
                <w:tcPr>
                  <w:tcW w:w="4294" w:type="dxa"/>
                  <w:shd w:val="clear" w:color="auto" w:fill="auto"/>
                  <w:tcMar>
                    <w:top w:w="100" w:type="dxa"/>
                    <w:left w:w="100" w:type="dxa"/>
                    <w:bottom w:w="100" w:type="dxa"/>
                    <w:right w:w="100" w:type="dxa"/>
                  </w:tcMar>
                </w:tcPr>
                <w:p w14:paraId="1ED9A75B" w14:textId="77777777" w:rsidR="002043A2" w:rsidRDefault="000F0695">
                  <w:pPr>
                    <w:widowControl w:val="0"/>
                  </w:pPr>
                  <w:r>
                    <w:t>Nefinansuojamos veiklos</w:t>
                  </w:r>
                </w:p>
              </w:tc>
            </w:tr>
            <w:tr w:rsidR="002043A2" w14:paraId="1ED9A761" w14:textId="77777777">
              <w:tc>
                <w:tcPr>
                  <w:tcW w:w="4294" w:type="dxa"/>
                  <w:shd w:val="clear" w:color="auto" w:fill="auto"/>
                  <w:tcMar>
                    <w:top w:w="100" w:type="dxa"/>
                    <w:left w:w="100" w:type="dxa"/>
                    <w:bottom w:w="100" w:type="dxa"/>
                    <w:right w:w="100" w:type="dxa"/>
                  </w:tcMar>
                </w:tcPr>
                <w:p w14:paraId="1ED9A75D" w14:textId="6C91CFE1" w:rsidR="002043A2" w:rsidRDefault="00A62953">
                  <w:pPr>
                    <w:tabs>
                      <w:tab w:val="left" w:pos="317"/>
                    </w:tabs>
                    <w:jc w:val="both"/>
                  </w:pPr>
                  <w:r>
                    <w:t xml:space="preserve">1. </w:t>
                  </w:r>
                  <w:r w:rsidR="000F0695">
                    <w:t xml:space="preserve">Mokesčiai notarui ir (ar) </w:t>
                  </w:r>
                  <w:r w:rsidR="006052EA">
                    <w:t>v</w:t>
                  </w:r>
                  <w:r w:rsidR="000F0695">
                    <w:t>alstybės įmonei Registrų centrui</w:t>
                  </w:r>
                  <w:r w:rsidR="006052EA">
                    <w:t>.</w:t>
                  </w:r>
                </w:p>
                <w:p w14:paraId="1ED9A75E" w14:textId="3D322D70" w:rsidR="002043A2" w:rsidRDefault="00A62953">
                  <w:pPr>
                    <w:tabs>
                      <w:tab w:val="left" w:pos="317"/>
                    </w:tabs>
                    <w:jc w:val="both"/>
                  </w:pPr>
                  <w:r>
                    <w:t>2.</w:t>
                  </w:r>
                  <w:r w:rsidR="006052EA">
                    <w:t xml:space="preserve"> </w:t>
                  </w:r>
                  <w:r w:rsidR="000F0695">
                    <w:t>Apmokėjimas už suteiktas steigimo dokumentų rengimo paslaugas</w:t>
                  </w:r>
                  <w:r w:rsidR="006052EA">
                    <w:t>.</w:t>
                  </w:r>
                </w:p>
                <w:p w14:paraId="1ED9A75F" w14:textId="1EE3D87A" w:rsidR="002043A2" w:rsidRDefault="00A62953">
                  <w:pPr>
                    <w:tabs>
                      <w:tab w:val="left" w:pos="317"/>
                    </w:tabs>
                    <w:jc w:val="both"/>
                  </w:pPr>
                  <w:r>
                    <w:t>3.</w:t>
                  </w:r>
                  <w:r w:rsidR="006052EA">
                    <w:t xml:space="preserve"> </w:t>
                  </w:r>
                  <w:r w:rsidR="000F0695">
                    <w:t>Įmonės antspaudo gamyba.</w:t>
                  </w:r>
                </w:p>
              </w:tc>
              <w:tc>
                <w:tcPr>
                  <w:tcW w:w="4294" w:type="dxa"/>
                  <w:shd w:val="clear" w:color="auto" w:fill="auto"/>
                  <w:tcMar>
                    <w:top w:w="100" w:type="dxa"/>
                    <w:left w:w="100" w:type="dxa"/>
                    <w:bottom w:w="100" w:type="dxa"/>
                    <w:right w:w="100" w:type="dxa"/>
                  </w:tcMar>
                </w:tcPr>
                <w:p w14:paraId="1ED9A760" w14:textId="30B74C01" w:rsidR="002043A2" w:rsidRDefault="000F0695">
                  <w:pPr>
                    <w:widowControl w:val="0"/>
                  </w:pPr>
                  <w:r>
                    <w:t>Kitos</w:t>
                  </w:r>
                  <w:r w:rsidR="006052EA">
                    <w:t>,</w:t>
                  </w:r>
                  <w:r>
                    <w:t xml:space="preserve"> prie finansuojamų veiklų nenurodytos</w:t>
                  </w:r>
                  <w:r w:rsidR="006052EA">
                    <w:t>,</w:t>
                  </w:r>
                  <w:r>
                    <w:t xml:space="preserve"> veiklos.</w:t>
                  </w:r>
                </w:p>
              </w:tc>
            </w:tr>
          </w:tbl>
          <w:p w14:paraId="1ED9A762" w14:textId="0BC367A8" w:rsidR="002043A2" w:rsidRDefault="00637B7B">
            <w:pPr>
              <w:shd w:val="clear" w:color="auto" w:fill="FFFFFF"/>
              <w:tabs>
                <w:tab w:val="left" w:pos="317"/>
              </w:tabs>
              <w:ind w:left="141" w:hanging="6"/>
              <w:jc w:val="both"/>
              <w:rPr>
                <w:highlight w:val="white"/>
              </w:rPr>
            </w:pPr>
            <w:r>
              <w:rPr>
                <w:highlight w:val="white"/>
              </w:rPr>
              <w:t>Papildomi reikalavimai:</w:t>
            </w:r>
          </w:p>
          <w:p w14:paraId="1ED9A763" w14:textId="71B37122" w:rsidR="002043A2" w:rsidRDefault="00D862D0">
            <w:pPr>
              <w:numPr>
                <w:ilvl w:val="0"/>
                <w:numId w:val="5"/>
              </w:numPr>
              <w:shd w:val="clear" w:color="auto" w:fill="FFFFFF"/>
              <w:tabs>
                <w:tab w:val="left" w:pos="317"/>
              </w:tabs>
              <w:ind w:left="141" w:hanging="6"/>
              <w:jc w:val="both"/>
              <w:rPr>
                <w:highlight w:val="white"/>
              </w:rPr>
            </w:pPr>
            <w:r>
              <w:rPr>
                <w:highlight w:val="white"/>
              </w:rPr>
              <w:t xml:space="preserve"> </w:t>
            </w:r>
            <w:r w:rsidR="00A62953">
              <w:rPr>
                <w:highlight w:val="white"/>
              </w:rPr>
              <w:t>Į</w:t>
            </w:r>
            <w:r w:rsidR="000F0695">
              <w:rPr>
                <w:highlight w:val="white"/>
              </w:rPr>
              <w:t xml:space="preserve">monė turi būti įregistruota Klaipėdos mieste ne anksčiau kaip prieš </w:t>
            </w:r>
            <w:r w:rsidR="00B23D03">
              <w:rPr>
                <w:highlight w:val="white"/>
              </w:rPr>
              <w:t>12</w:t>
            </w:r>
            <w:r w:rsidR="000F0695">
              <w:rPr>
                <w:highlight w:val="white"/>
              </w:rPr>
              <w:t xml:space="preserve"> mėnesi</w:t>
            </w:r>
            <w:r w:rsidR="00B23D03">
              <w:rPr>
                <w:highlight w:val="white"/>
              </w:rPr>
              <w:t>ų</w:t>
            </w:r>
            <w:r w:rsidR="000F0695">
              <w:rPr>
                <w:highlight w:val="white"/>
              </w:rPr>
              <w:t xml:space="preserve"> iki paraiškos pateikimo dienos</w:t>
            </w:r>
            <w:r w:rsidR="006052EA">
              <w:rPr>
                <w:highlight w:val="white"/>
              </w:rPr>
              <w:t>.</w:t>
            </w:r>
          </w:p>
          <w:p w14:paraId="1ED9A764" w14:textId="302263EC" w:rsidR="002043A2" w:rsidRDefault="00A62953">
            <w:pPr>
              <w:numPr>
                <w:ilvl w:val="0"/>
                <w:numId w:val="5"/>
              </w:numPr>
              <w:shd w:val="clear" w:color="auto" w:fill="FFFFFF"/>
              <w:tabs>
                <w:tab w:val="left" w:pos="317"/>
              </w:tabs>
              <w:ind w:left="141" w:hanging="6"/>
              <w:jc w:val="both"/>
              <w:rPr>
                <w:highlight w:val="white"/>
              </w:rPr>
            </w:pPr>
            <w:r>
              <w:rPr>
                <w:highlight w:val="white"/>
              </w:rPr>
              <w:t xml:space="preserve"> K</w:t>
            </w:r>
            <w:r w:rsidR="000F0695">
              <w:rPr>
                <w:highlight w:val="white"/>
              </w:rPr>
              <w:t>ompensavimas pagal šią priemonę skiriamas ne daugiau kaip vienai to paties steigėjo einamaisiais metais įsteigtai įmonei</w:t>
            </w:r>
            <w:r w:rsidR="006052EA">
              <w:rPr>
                <w:highlight w:val="white"/>
              </w:rPr>
              <w:t>.</w:t>
            </w:r>
          </w:p>
          <w:p w14:paraId="1ED9A765" w14:textId="2D524150" w:rsidR="002043A2" w:rsidRDefault="00A62953">
            <w:pPr>
              <w:numPr>
                <w:ilvl w:val="0"/>
                <w:numId w:val="5"/>
              </w:numPr>
              <w:shd w:val="clear" w:color="auto" w:fill="FFFFFF"/>
              <w:tabs>
                <w:tab w:val="left" w:pos="317"/>
              </w:tabs>
              <w:ind w:left="141" w:hanging="6"/>
              <w:jc w:val="both"/>
              <w:rPr>
                <w:highlight w:val="white"/>
              </w:rPr>
            </w:pPr>
            <w:r>
              <w:rPr>
                <w:highlight w:val="white"/>
              </w:rPr>
              <w:t xml:space="preserve"> K</w:t>
            </w:r>
            <w:r w:rsidR="00806B8D">
              <w:rPr>
                <w:highlight w:val="white"/>
              </w:rPr>
              <w:t>ompensavimas pagal šią priemonę skiriamas tik</w:t>
            </w:r>
            <w:r w:rsidR="000F0695">
              <w:rPr>
                <w:highlight w:val="white"/>
              </w:rPr>
              <w:t xml:space="preserve"> įmonė</w:t>
            </w:r>
            <w:r w:rsidR="00806B8D">
              <w:rPr>
                <w:highlight w:val="white"/>
              </w:rPr>
              <w:t>ms</w:t>
            </w:r>
            <w:r w:rsidR="006052EA">
              <w:rPr>
                <w:highlight w:val="white"/>
              </w:rPr>
              <w:t>,</w:t>
            </w:r>
            <w:r w:rsidR="000F0695">
              <w:rPr>
                <w:highlight w:val="white"/>
              </w:rPr>
              <w:t xml:space="preserve"> </w:t>
            </w:r>
            <w:r w:rsidR="00806B8D">
              <w:rPr>
                <w:highlight w:val="white"/>
              </w:rPr>
              <w:t>vykdančioms</w:t>
            </w:r>
            <w:r w:rsidR="000F0695">
              <w:rPr>
                <w:highlight w:val="white"/>
              </w:rPr>
              <w:t xml:space="preserve"> realią ūkinę veiklą</w:t>
            </w:r>
            <w:r w:rsidR="006052EA">
              <w:rPr>
                <w:highlight w:val="white"/>
              </w:rPr>
              <w:t>.</w:t>
            </w:r>
          </w:p>
          <w:p w14:paraId="1ED9A766" w14:textId="60A61981" w:rsidR="002043A2" w:rsidRDefault="00D862D0">
            <w:pPr>
              <w:numPr>
                <w:ilvl w:val="0"/>
                <w:numId w:val="5"/>
              </w:numPr>
              <w:pBdr>
                <w:top w:val="nil"/>
                <w:left w:val="nil"/>
                <w:bottom w:val="nil"/>
                <w:right w:val="nil"/>
                <w:between w:val="nil"/>
              </w:pBdr>
              <w:tabs>
                <w:tab w:val="left" w:pos="317"/>
              </w:tabs>
              <w:ind w:left="141" w:hanging="6"/>
              <w:jc w:val="both"/>
              <w:rPr>
                <w:highlight w:val="white"/>
              </w:rPr>
            </w:pPr>
            <w:r>
              <w:rPr>
                <w:highlight w:val="white"/>
              </w:rPr>
              <w:t xml:space="preserve"> </w:t>
            </w:r>
            <w:r w:rsidR="00A62953">
              <w:rPr>
                <w:highlight w:val="white"/>
              </w:rPr>
              <w:t>I</w:t>
            </w:r>
            <w:r w:rsidR="000F0695">
              <w:rPr>
                <w:highlight w:val="white"/>
              </w:rPr>
              <w:t>šlaidos kompensuojamos tik tuo atveju, jei įmonės steigėjas (-ai) yra fizinis (-</w:t>
            </w:r>
            <w:proofErr w:type="spellStart"/>
            <w:r w:rsidR="000F0695">
              <w:rPr>
                <w:highlight w:val="white"/>
              </w:rPr>
              <w:t>iai</w:t>
            </w:r>
            <w:proofErr w:type="spellEnd"/>
            <w:r w:rsidR="000F0695">
              <w:rPr>
                <w:highlight w:val="white"/>
              </w:rPr>
              <w:t>) asmuo (-</w:t>
            </w:r>
            <w:proofErr w:type="spellStart"/>
            <w:r w:rsidR="000F0695">
              <w:rPr>
                <w:highlight w:val="white"/>
              </w:rPr>
              <w:t>enys</w:t>
            </w:r>
            <w:proofErr w:type="spellEnd"/>
            <w:r w:rsidR="000F0695">
              <w:rPr>
                <w:highlight w:val="white"/>
              </w:rPr>
              <w:t>).</w:t>
            </w:r>
          </w:p>
          <w:p w14:paraId="1ED9A768" w14:textId="20862612" w:rsidR="002043A2" w:rsidRPr="00396EC8" w:rsidRDefault="00D862D0" w:rsidP="00396EC8">
            <w:pPr>
              <w:numPr>
                <w:ilvl w:val="0"/>
                <w:numId w:val="8"/>
              </w:numPr>
              <w:pBdr>
                <w:top w:val="nil"/>
                <w:left w:val="nil"/>
                <w:bottom w:val="nil"/>
                <w:right w:val="nil"/>
                <w:between w:val="nil"/>
              </w:pBdr>
              <w:tabs>
                <w:tab w:val="left" w:pos="317"/>
              </w:tabs>
              <w:ind w:left="141" w:hanging="6"/>
              <w:jc w:val="both"/>
              <w:rPr>
                <w:b/>
                <w:color w:val="000000"/>
              </w:rPr>
            </w:pPr>
            <w:r w:rsidRPr="00396EC8">
              <w:rPr>
                <w:b/>
                <w:color w:val="000000"/>
              </w:rPr>
              <w:t xml:space="preserve"> </w:t>
            </w:r>
            <w:r w:rsidR="000F0695" w:rsidRPr="00396EC8">
              <w:rPr>
                <w:b/>
                <w:color w:val="000000"/>
              </w:rPr>
              <w:t>SVV subjektui, rengiančiam invest</w:t>
            </w:r>
            <w:r w:rsidRPr="00396EC8">
              <w:rPr>
                <w:b/>
                <w:color w:val="000000"/>
              </w:rPr>
              <w:t>icinį projektą, verslo planą ir (</w:t>
            </w:r>
            <w:r w:rsidR="000F0695" w:rsidRPr="00396EC8">
              <w:rPr>
                <w:b/>
                <w:color w:val="000000"/>
              </w:rPr>
              <w:t>ar</w:t>
            </w:r>
            <w:r w:rsidRPr="00396EC8">
              <w:rPr>
                <w:b/>
                <w:color w:val="000000"/>
              </w:rPr>
              <w:t>)</w:t>
            </w:r>
            <w:r w:rsidR="000F0695" w:rsidRPr="00396EC8">
              <w:rPr>
                <w:b/>
                <w:color w:val="000000"/>
              </w:rPr>
              <w:t xml:space="preserve"> paraišką finansavimui gauti iš kitų fondų, kompensuojama iki 80 proc., bet ne daugiau kaip </w:t>
            </w:r>
            <w:r w:rsidR="000F0695" w:rsidRPr="00396EC8">
              <w:rPr>
                <w:b/>
                <w:color w:val="000000"/>
              </w:rPr>
              <w:lastRenderedPageBreak/>
              <w:t xml:space="preserve">1500,00 Eur dokumentais </w:t>
            </w:r>
            <w:r w:rsidR="000F0695" w:rsidRPr="00396EC8">
              <w:rPr>
                <w:b/>
              </w:rPr>
              <w:t>pagrįstų</w:t>
            </w:r>
            <w:r w:rsidRPr="00396EC8">
              <w:rPr>
                <w:b/>
                <w:color w:val="000000"/>
              </w:rPr>
              <w:t xml:space="preserve"> konsultantų ir (</w:t>
            </w:r>
            <w:r w:rsidR="000F0695" w:rsidRPr="00396EC8">
              <w:rPr>
                <w:b/>
                <w:color w:val="000000"/>
              </w:rPr>
              <w:t>ar</w:t>
            </w:r>
            <w:r w:rsidRPr="00396EC8">
              <w:rPr>
                <w:b/>
                <w:color w:val="000000"/>
              </w:rPr>
              <w:t>)</w:t>
            </w:r>
            <w:r w:rsidR="000F0695" w:rsidRPr="00396EC8">
              <w:rPr>
                <w:b/>
                <w:color w:val="000000"/>
              </w:rPr>
              <w:t xml:space="preserve"> ekspertų suteiktų paslaugų apmokėjimo išlaidų</w:t>
            </w:r>
            <w:r w:rsidR="000F0695" w:rsidRPr="00396EC8">
              <w:rPr>
                <w:b/>
              </w:rPr>
              <w:t>:</w:t>
            </w:r>
          </w:p>
          <w:tbl>
            <w:tblPr>
              <w:tblStyle w:val="a2"/>
              <w:tblW w:w="85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0"/>
              <w:gridCol w:w="3150"/>
            </w:tblGrid>
            <w:tr w:rsidR="002043A2" w14:paraId="1ED9A76B" w14:textId="77777777">
              <w:tc>
                <w:tcPr>
                  <w:tcW w:w="5370" w:type="dxa"/>
                  <w:shd w:val="clear" w:color="auto" w:fill="auto"/>
                  <w:tcMar>
                    <w:top w:w="100" w:type="dxa"/>
                    <w:left w:w="100" w:type="dxa"/>
                    <w:bottom w:w="100" w:type="dxa"/>
                    <w:right w:w="100" w:type="dxa"/>
                  </w:tcMar>
                </w:tcPr>
                <w:p w14:paraId="1ED9A769" w14:textId="77777777" w:rsidR="002043A2" w:rsidRDefault="000F0695">
                  <w:pPr>
                    <w:widowControl w:val="0"/>
                  </w:pPr>
                  <w:r>
                    <w:t>Finansuojamos veiklos</w:t>
                  </w:r>
                </w:p>
              </w:tc>
              <w:tc>
                <w:tcPr>
                  <w:tcW w:w="3150" w:type="dxa"/>
                  <w:shd w:val="clear" w:color="auto" w:fill="auto"/>
                  <w:tcMar>
                    <w:top w:w="100" w:type="dxa"/>
                    <w:left w:w="100" w:type="dxa"/>
                    <w:bottom w:w="100" w:type="dxa"/>
                    <w:right w:w="100" w:type="dxa"/>
                  </w:tcMar>
                </w:tcPr>
                <w:p w14:paraId="1ED9A76A" w14:textId="77777777" w:rsidR="002043A2" w:rsidRDefault="000F0695">
                  <w:pPr>
                    <w:widowControl w:val="0"/>
                  </w:pPr>
                  <w:r>
                    <w:t>Nefinansuojamos veiklos</w:t>
                  </w:r>
                </w:p>
              </w:tc>
            </w:tr>
            <w:tr w:rsidR="002043A2" w14:paraId="1ED9A770" w14:textId="77777777">
              <w:tc>
                <w:tcPr>
                  <w:tcW w:w="5370" w:type="dxa"/>
                  <w:shd w:val="clear" w:color="auto" w:fill="auto"/>
                  <w:tcMar>
                    <w:top w:w="100" w:type="dxa"/>
                    <w:left w:w="100" w:type="dxa"/>
                    <w:bottom w:w="100" w:type="dxa"/>
                    <w:right w:w="100" w:type="dxa"/>
                  </w:tcMar>
                </w:tcPr>
                <w:p w14:paraId="1ED9A76C" w14:textId="59EA61E3" w:rsidR="002043A2" w:rsidRDefault="000F0695" w:rsidP="006052EA">
                  <w:pPr>
                    <w:numPr>
                      <w:ilvl w:val="0"/>
                      <w:numId w:val="7"/>
                    </w:numPr>
                    <w:tabs>
                      <w:tab w:val="left" w:pos="342"/>
                    </w:tabs>
                    <w:ind w:left="58" w:firstLine="0"/>
                    <w:jc w:val="both"/>
                    <w:rPr>
                      <w:highlight w:val="white"/>
                    </w:rPr>
                  </w:pPr>
                  <w:r>
                    <w:rPr>
                      <w:highlight w:val="white"/>
                    </w:rPr>
                    <w:t>Verslo plano ir (ar) investicinio projekto, įgyvendinamo Klaipėdos miesto savivaldybės teritorijoje, parengimo išlaidos</w:t>
                  </w:r>
                  <w:r w:rsidR="006052EA">
                    <w:rPr>
                      <w:highlight w:val="white"/>
                    </w:rPr>
                    <w:t>.</w:t>
                  </w:r>
                </w:p>
                <w:p w14:paraId="1ED9A76E" w14:textId="1E0B4979" w:rsidR="002043A2" w:rsidRDefault="00D862D0" w:rsidP="006052EA">
                  <w:pPr>
                    <w:numPr>
                      <w:ilvl w:val="0"/>
                      <w:numId w:val="7"/>
                    </w:numPr>
                    <w:tabs>
                      <w:tab w:val="left" w:pos="342"/>
                    </w:tabs>
                    <w:ind w:left="58" w:firstLine="0"/>
                    <w:jc w:val="both"/>
                  </w:pPr>
                  <w:r>
                    <w:rPr>
                      <w:highlight w:val="white"/>
                    </w:rPr>
                    <w:t> </w:t>
                  </w:r>
                  <w:r w:rsidR="000F0695">
                    <w:rPr>
                      <w:highlight w:val="white"/>
                    </w:rPr>
                    <w:t xml:space="preserve">Paraiškos skirti finansinę paramą iš ES ir kitų fondų parengimo išlaidos, kai paraiškos administracinis vertinimas yra teigiamas ir su paraiška pateikiamas tai įrodantis dokumentas. </w:t>
                  </w:r>
                </w:p>
              </w:tc>
              <w:tc>
                <w:tcPr>
                  <w:tcW w:w="3150" w:type="dxa"/>
                  <w:shd w:val="clear" w:color="auto" w:fill="auto"/>
                  <w:tcMar>
                    <w:top w:w="100" w:type="dxa"/>
                    <w:left w:w="100" w:type="dxa"/>
                    <w:bottom w:w="100" w:type="dxa"/>
                    <w:right w:w="100" w:type="dxa"/>
                  </w:tcMar>
                </w:tcPr>
                <w:p w14:paraId="1ED9A76F" w14:textId="43296969" w:rsidR="002043A2" w:rsidRDefault="000F0695">
                  <w:pPr>
                    <w:widowControl w:val="0"/>
                  </w:pPr>
                  <w:r>
                    <w:t>Kitos</w:t>
                  </w:r>
                  <w:r w:rsidR="006052EA">
                    <w:t>,</w:t>
                  </w:r>
                  <w:r>
                    <w:t xml:space="preserve"> prie finansuojamų veiklų nenurodytos</w:t>
                  </w:r>
                  <w:r w:rsidR="006052EA">
                    <w:t>,</w:t>
                  </w:r>
                  <w:r>
                    <w:t xml:space="preserve"> veiklos.</w:t>
                  </w:r>
                </w:p>
              </w:tc>
            </w:tr>
          </w:tbl>
          <w:p w14:paraId="1ED9A772" w14:textId="5A058CD6" w:rsidR="002043A2" w:rsidRPr="00396EC8" w:rsidRDefault="000F0695">
            <w:pPr>
              <w:numPr>
                <w:ilvl w:val="0"/>
                <w:numId w:val="8"/>
              </w:numPr>
              <w:pBdr>
                <w:top w:val="nil"/>
                <w:left w:val="nil"/>
                <w:bottom w:val="nil"/>
                <w:right w:val="nil"/>
                <w:between w:val="nil"/>
              </w:pBdr>
              <w:tabs>
                <w:tab w:val="left" w:pos="317"/>
              </w:tabs>
              <w:ind w:left="0" w:firstLine="0"/>
              <w:jc w:val="both"/>
              <w:rPr>
                <w:b/>
                <w:color w:val="000000"/>
              </w:rPr>
            </w:pPr>
            <w:r w:rsidRPr="00396EC8">
              <w:rPr>
                <w:b/>
                <w:color w:val="000000"/>
              </w:rPr>
              <w:t>Internet</w:t>
            </w:r>
            <w:r w:rsidR="006052EA">
              <w:rPr>
                <w:b/>
                <w:color w:val="000000"/>
              </w:rPr>
              <w:t>o</w:t>
            </w:r>
            <w:r w:rsidRPr="00396EC8">
              <w:rPr>
                <w:b/>
                <w:color w:val="000000"/>
              </w:rPr>
              <w:t xml:space="preserve"> svetainių sukūrimo</w:t>
            </w:r>
            <w:r w:rsidR="00D862D0" w:rsidRPr="00396EC8">
              <w:rPr>
                <w:b/>
                <w:color w:val="000000"/>
              </w:rPr>
              <w:t xml:space="preserve"> </w:t>
            </w:r>
            <w:r w:rsidRPr="00396EC8">
              <w:rPr>
                <w:b/>
                <w:color w:val="000000"/>
              </w:rPr>
              <w:t>/ nuomos/ administravimo per 1 kalendorinius metus paslaugų išlaidų kompensavimas iki 80 proc., bet ne daugiau kaip 1000,00 Eur</w:t>
            </w:r>
            <w:r w:rsidRPr="00396EC8">
              <w:rPr>
                <w:b/>
              </w:rPr>
              <w:t>:</w:t>
            </w:r>
          </w:p>
          <w:tbl>
            <w:tblPr>
              <w:tblStyle w:val="a3"/>
              <w:tblW w:w="85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3165"/>
            </w:tblGrid>
            <w:tr w:rsidR="002043A2" w14:paraId="1ED9A776" w14:textId="77777777">
              <w:tc>
                <w:tcPr>
                  <w:tcW w:w="5355" w:type="dxa"/>
                  <w:shd w:val="clear" w:color="auto" w:fill="auto"/>
                  <w:tcMar>
                    <w:top w:w="100" w:type="dxa"/>
                    <w:left w:w="100" w:type="dxa"/>
                    <w:bottom w:w="100" w:type="dxa"/>
                    <w:right w:w="100" w:type="dxa"/>
                  </w:tcMar>
                </w:tcPr>
                <w:p w14:paraId="1ED9A774" w14:textId="77777777" w:rsidR="002043A2" w:rsidRDefault="000F0695">
                  <w:pPr>
                    <w:widowControl w:val="0"/>
                  </w:pPr>
                  <w:r>
                    <w:t>Finansuojamos veiklos</w:t>
                  </w:r>
                </w:p>
              </w:tc>
              <w:tc>
                <w:tcPr>
                  <w:tcW w:w="3165" w:type="dxa"/>
                  <w:shd w:val="clear" w:color="auto" w:fill="auto"/>
                  <w:tcMar>
                    <w:top w:w="100" w:type="dxa"/>
                    <w:left w:w="100" w:type="dxa"/>
                    <w:bottom w:w="100" w:type="dxa"/>
                    <w:right w:w="100" w:type="dxa"/>
                  </w:tcMar>
                </w:tcPr>
                <w:p w14:paraId="1ED9A775" w14:textId="77777777" w:rsidR="002043A2" w:rsidRDefault="000F0695">
                  <w:pPr>
                    <w:widowControl w:val="0"/>
                  </w:pPr>
                  <w:r>
                    <w:t>Nefinansuojamos veiklos</w:t>
                  </w:r>
                </w:p>
              </w:tc>
            </w:tr>
            <w:tr w:rsidR="002043A2" w14:paraId="1ED9A77B" w14:textId="77777777">
              <w:tc>
                <w:tcPr>
                  <w:tcW w:w="5355" w:type="dxa"/>
                  <w:shd w:val="clear" w:color="auto" w:fill="auto"/>
                  <w:tcMar>
                    <w:top w:w="100" w:type="dxa"/>
                    <w:left w:w="100" w:type="dxa"/>
                    <w:bottom w:w="100" w:type="dxa"/>
                    <w:right w:w="100" w:type="dxa"/>
                  </w:tcMar>
                </w:tcPr>
                <w:p w14:paraId="1ED9A777" w14:textId="6B8DA9AD" w:rsidR="002043A2" w:rsidRDefault="002B5A74" w:rsidP="002B5A74">
                  <w:pPr>
                    <w:numPr>
                      <w:ilvl w:val="0"/>
                      <w:numId w:val="3"/>
                    </w:numPr>
                    <w:tabs>
                      <w:tab w:val="left" w:pos="317"/>
                      <w:tab w:val="left" w:pos="486"/>
                    </w:tabs>
                    <w:ind w:left="141" w:firstLine="141"/>
                    <w:jc w:val="both"/>
                  </w:pPr>
                  <w:r>
                    <w:rPr>
                      <w:highlight w:val="white"/>
                    </w:rPr>
                    <w:t> </w:t>
                  </w:r>
                  <w:r w:rsidR="000F0695">
                    <w:rPr>
                      <w:highlight w:val="white"/>
                    </w:rPr>
                    <w:t>Internet</w:t>
                  </w:r>
                  <w:r w:rsidR="006052EA">
                    <w:rPr>
                      <w:highlight w:val="white"/>
                    </w:rPr>
                    <w:t>o</w:t>
                  </w:r>
                  <w:r w:rsidR="000F0695">
                    <w:rPr>
                      <w:highlight w:val="white"/>
                    </w:rPr>
                    <w:t xml:space="preserve"> svetainės sukūrimo išlaidos (kompensuojama iki 500,00 Eur už 1 kalendorinius metus): mokestis už atliktus svetainės kūrimo darbus, mokestis už interneto svetainės adreso (</w:t>
                  </w:r>
                  <w:proofErr w:type="spellStart"/>
                  <w:r w:rsidR="000F0695">
                    <w:rPr>
                      <w:highlight w:val="white"/>
                    </w:rPr>
                    <w:t>vardas.lt</w:t>
                  </w:r>
                  <w:proofErr w:type="spellEnd"/>
                  <w:r w:rsidR="000F0695">
                    <w:rPr>
                      <w:highlight w:val="white"/>
                    </w:rPr>
                    <w:t>) sukūrimą ir palaikymą metams</w:t>
                  </w:r>
                  <w:r w:rsidR="006052EA">
                    <w:t>.</w:t>
                  </w:r>
                </w:p>
                <w:p w14:paraId="1ED9A778" w14:textId="6BDCCB98" w:rsidR="002043A2" w:rsidRDefault="002B5A74" w:rsidP="002B5A74">
                  <w:pPr>
                    <w:numPr>
                      <w:ilvl w:val="0"/>
                      <w:numId w:val="3"/>
                    </w:numPr>
                    <w:tabs>
                      <w:tab w:val="left" w:pos="317"/>
                      <w:tab w:val="left" w:pos="486"/>
                    </w:tabs>
                    <w:ind w:left="141" w:firstLine="141"/>
                    <w:jc w:val="both"/>
                  </w:pPr>
                  <w:r>
                    <w:rPr>
                      <w:highlight w:val="white"/>
                    </w:rPr>
                    <w:t> </w:t>
                  </w:r>
                  <w:r w:rsidR="000F0695">
                    <w:rPr>
                      <w:highlight w:val="white"/>
                    </w:rPr>
                    <w:t>Mokestis už svetainės skelbimą serveryje, nuomos mokestis</w:t>
                  </w:r>
                  <w:r w:rsidR="006052EA">
                    <w:t>.</w:t>
                  </w:r>
                </w:p>
                <w:p w14:paraId="1ED9A779" w14:textId="34C332B5" w:rsidR="002043A2" w:rsidRDefault="002B5A74" w:rsidP="006052EA">
                  <w:pPr>
                    <w:numPr>
                      <w:ilvl w:val="0"/>
                      <w:numId w:val="3"/>
                    </w:numPr>
                    <w:tabs>
                      <w:tab w:val="left" w:pos="317"/>
                      <w:tab w:val="left" w:pos="486"/>
                    </w:tabs>
                    <w:ind w:left="141" w:firstLine="141"/>
                    <w:jc w:val="both"/>
                  </w:pPr>
                  <w:r>
                    <w:t> </w:t>
                  </w:r>
                  <w:r w:rsidR="000F0695">
                    <w:t>Internet</w:t>
                  </w:r>
                  <w:r w:rsidR="006052EA">
                    <w:t>o</w:t>
                  </w:r>
                  <w:r w:rsidR="000F0695">
                    <w:t xml:space="preserve"> svetainės administravimo išlaidos: reklam</w:t>
                  </w:r>
                  <w:r w:rsidR="006052EA">
                    <w:t>os</w:t>
                  </w:r>
                  <w:r w:rsidR="000F0695">
                    <w:t xml:space="preserve"> socialiniuose tinkluose išlaidos</w:t>
                  </w:r>
                  <w:r w:rsidR="000F0695">
                    <w:rPr>
                      <w:highlight w:val="white"/>
                    </w:rPr>
                    <w:t>, kitos su internet</w:t>
                  </w:r>
                  <w:r w:rsidR="006052EA">
                    <w:rPr>
                      <w:highlight w:val="white"/>
                    </w:rPr>
                    <w:t>o</w:t>
                  </w:r>
                  <w:r w:rsidR="000F0695">
                    <w:rPr>
                      <w:highlight w:val="white"/>
                    </w:rPr>
                    <w:t xml:space="preserve"> svetainės administravimu susijusios išlaidos.</w:t>
                  </w:r>
                </w:p>
              </w:tc>
              <w:tc>
                <w:tcPr>
                  <w:tcW w:w="3165" w:type="dxa"/>
                  <w:shd w:val="clear" w:color="auto" w:fill="auto"/>
                  <w:tcMar>
                    <w:top w:w="100" w:type="dxa"/>
                    <w:left w:w="100" w:type="dxa"/>
                    <w:bottom w:w="100" w:type="dxa"/>
                    <w:right w:w="100" w:type="dxa"/>
                  </w:tcMar>
                </w:tcPr>
                <w:p w14:paraId="1ED9A77A" w14:textId="3DDF9A7F" w:rsidR="002043A2" w:rsidRDefault="000F0695">
                  <w:pPr>
                    <w:widowControl w:val="0"/>
                  </w:pPr>
                  <w:r>
                    <w:t>Kitos</w:t>
                  </w:r>
                  <w:r w:rsidR="006052EA">
                    <w:t>.</w:t>
                  </w:r>
                  <w:r>
                    <w:t xml:space="preserve"> prie finansuojamų veiklų nenurodytos</w:t>
                  </w:r>
                  <w:r w:rsidR="006052EA">
                    <w:t>.</w:t>
                  </w:r>
                  <w:r>
                    <w:t xml:space="preserve"> veiklos.</w:t>
                  </w:r>
                </w:p>
              </w:tc>
            </w:tr>
          </w:tbl>
          <w:p w14:paraId="1ED9A77D" w14:textId="0766C124" w:rsidR="002043A2" w:rsidRPr="00396EC8" w:rsidRDefault="000F0695">
            <w:pPr>
              <w:numPr>
                <w:ilvl w:val="0"/>
                <w:numId w:val="8"/>
              </w:numPr>
              <w:pBdr>
                <w:top w:val="nil"/>
                <w:left w:val="nil"/>
                <w:bottom w:val="nil"/>
                <w:right w:val="nil"/>
                <w:between w:val="nil"/>
              </w:pBdr>
              <w:tabs>
                <w:tab w:val="left" w:pos="317"/>
              </w:tabs>
              <w:ind w:left="0" w:firstLine="0"/>
              <w:jc w:val="both"/>
              <w:rPr>
                <w:b/>
                <w:color w:val="000000"/>
              </w:rPr>
            </w:pPr>
            <w:r w:rsidRPr="00396EC8">
              <w:rPr>
                <w:b/>
                <w:color w:val="000000"/>
              </w:rPr>
              <w:t>SVV subjekto naujos darbo viet</w:t>
            </w:r>
            <w:r w:rsidR="006B1FAB" w:rsidRPr="00396EC8">
              <w:rPr>
                <w:b/>
                <w:color w:val="000000"/>
              </w:rPr>
              <w:t>os sukūrimo priemonių įsigijimo išlaidų kompensavimas iki 80 proc</w:t>
            </w:r>
            <w:r w:rsidRPr="00396EC8">
              <w:rPr>
                <w:b/>
                <w:color w:val="000000"/>
              </w:rPr>
              <w:t>. Sukūrus daugiau kaip vieną darbo vietą – kiekvienas kitos sukurtos darbo vietos priemonių įsigijimas finansuojamas iki 300,00 Eur. Maksimali finansavimo suma darbo priemonėms įsigyti – 1500,00 Eur</w:t>
            </w:r>
            <w:r w:rsidRPr="00396EC8">
              <w:rPr>
                <w:b/>
              </w:rPr>
              <w:t>:</w:t>
            </w:r>
          </w:p>
          <w:tbl>
            <w:tblPr>
              <w:tblStyle w:val="a4"/>
              <w:tblW w:w="85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0"/>
              <w:gridCol w:w="3510"/>
            </w:tblGrid>
            <w:tr w:rsidR="002043A2" w14:paraId="1ED9A781" w14:textId="77777777">
              <w:tc>
                <w:tcPr>
                  <w:tcW w:w="5010" w:type="dxa"/>
                  <w:shd w:val="clear" w:color="auto" w:fill="auto"/>
                  <w:tcMar>
                    <w:top w:w="100" w:type="dxa"/>
                    <w:left w:w="100" w:type="dxa"/>
                    <w:bottom w:w="100" w:type="dxa"/>
                    <w:right w:w="100" w:type="dxa"/>
                  </w:tcMar>
                </w:tcPr>
                <w:p w14:paraId="1ED9A77F" w14:textId="77777777" w:rsidR="002043A2" w:rsidRDefault="000F0695">
                  <w:pPr>
                    <w:widowControl w:val="0"/>
                    <w:rPr>
                      <w:highlight w:val="red"/>
                    </w:rPr>
                  </w:pPr>
                  <w:r>
                    <w:t>Finansuojamos veiklos</w:t>
                  </w:r>
                </w:p>
              </w:tc>
              <w:tc>
                <w:tcPr>
                  <w:tcW w:w="3510" w:type="dxa"/>
                  <w:shd w:val="clear" w:color="auto" w:fill="auto"/>
                  <w:tcMar>
                    <w:top w:w="100" w:type="dxa"/>
                    <w:left w:w="100" w:type="dxa"/>
                    <w:bottom w:w="100" w:type="dxa"/>
                    <w:right w:w="100" w:type="dxa"/>
                  </w:tcMar>
                </w:tcPr>
                <w:p w14:paraId="1ED9A780" w14:textId="77777777" w:rsidR="002043A2" w:rsidRDefault="000F0695">
                  <w:pPr>
                    <w:widowControl w:val="0"/>
                    <w:rPr>
                      <w:highlight w:val="red"/>
                    </w:rPr>
                  </w:pPr>
                  <w:r>
                    <w:t>Nefinansuojamos veiklos</w:t>
                  </w:r>
                </w:p>
              </w:tc>
            </w:tr>
            <w:tr w:rsidR="002043A2" w14:paraId="1ED9A787" w14:textId="77777777">
              <w:tc>
                <w:tcPr>
                  <w:tcW w:w="5010" w:type="dxa"/>
                  <w:shd w:val="clear" w:color="auto" w:fill="auto"/>
                  <w:tcMar>
                    <w:top w:w="100" w:type="dxa"/>
                    <w:left w:w="100" w:type="dxa"/>
                    <w:bottom w:w="100" w:type="dxa"/>
                    <w:right w:w="100" w:type="dxa"/>
                  </w:tcMar>
                </w:tcPr>
                <w:p w14:paraId="1ED9A782" w14:textId="2E4B8989" w:rsidR="002043A2" w:rsidRDefault="00A62953">
                  <w:pPr>
                    <w:widowControl w:val="0"/>
                    <w:pBdr>
                      <w:top w:val="nil"/>
                      <w:left w:val="nil"/>
                      <w:bottom w:val="nil"/>
                      <w:right w:val="nil"/>
                      <w:between w:val="nil"/>
                    </w:pBdr>
                  </w:pPr>
                  <w:r>
                    <w:t>1.</w:t>
                  </w:r>
                  <w:r w:rsidR="00B46CFE">
                    <w:t xml:space="preserve"> </w:t>
                  </w:r>
                  <w:r w:rsidR="000F0695">
                    <w:t>Kompiuterinės įrangos įsigijimas finansuojamas iki 400,00 Eur</w:t>
                  </w:r>
                  <w:r w:rsidR="006052EA">
                    <w:t>.</w:t>
                  </w:r>
                </w:p>
                <w:p w14:paraId="1ED9A783" w14:textId="4636CC2F" w:rsidR="002043A2" w:rsidRDefault="00A62953">
                  <w:pPr>
                    <w:widowControl w:val="0"/>
                    <w:pBdr>
                      <w:top w:val="nil"/>
                      <w:left w:val="nil"/>
                      <w:bottom w:val="nil"/>
                      <w:right w:val="nil"/>
                      <w:between w:val="nil"/>
                    </w:pBdr>
                  </w:pPr>
                  <w:r>
                    <w:t>2.</w:t>
                  </w:r>
                  <w:r w:rsidR="00B46CFE">
                    <w:t xml:space="preserve"> </w:t>
                  </w:r>
                  <w:r w:rsidR="000F0695">
                    <w:t>Kita įranga ir darbo priemonės</w:t>
                  </w:r>
                  <w:r w:rsidR="006052EA">
                    <w:t>,</w:t>
                  </w:r>
                  <w:r w:rsidR="000F0695">
                    <w:t xml:space="preserve"> reikalingos vykdyti numatytas pareigas įkurtoje darbo vietoje.</w:t>
                  </w:r>
                </w:p>
                <w:p w14:paraId="1ED9A784" w14:textId="77777777" w:rsidR="002043A2" w:rsidRDefault="002043A2">
                  <w:pPr>
                    <w:widowControl w:val="0"/>
                    <w:pBdr>
                      <w:top w:val="nil"/>
                      <w:left w:val="nil"/>
                      <w:bottom w:val="nil"/>
                      <w:right w:val="nil"/>
                      <w:between w:val="nil"/>
                    </w:pBdr>
                    <w:rPr>
                      <w:highlight w:val="red"/>
                    </w:rPr>
                  </w:pPr>
                </w:p>
              </w:tc>
              <w:tc>
                <w:tcPr>
                  <w:tcW w:w="3510" w:type="dxa"/>
                  <w:shd w:val="clear" w:color="auto" w:fill="auto"/>
                  <w:tcMar>
                    <w:top w:w="100" w:type="dxa"/>
                    <w:left w:w="100" w:type="dxa"/>
                    <w:bottom w:w="100" w:type="dxa"/>
                    <w:right w:w="100" w:type="dxa"/>
                  </w:tcMar>
                </w:tcPr>
                <w:p w14:paraId="1ED9A785" w14:textId="3D49756D" w:rsidR="002043A2" w:rsidRDefault="000F0695">
                  <w:pPr>
                    <w:widowControl w:val="0"/>
                    <w:pBdr>
                      <w:top w:val="nil"/>
                      <w:left w:val="nil"/>
                      <w:bottom w:val="nil"/>
                      <w:right w:val="nil"/>
                      <w:between w:val="nil"/>
                    </w:pBdr>
                  </w:pPr>
                  <w:r>
                    <w:t>Su naujai įkurtoje darbo vietoje numatytomis pareigomis nesusijusi įranga ar darbo priemonės</w:t>
                  </w:r>
                  <w:r w:rsidR="006052EA">
                    <w:t>.</w:t>
                  </w:r>
                </w:p>
                <w:p w14:paraId="1ED9A786" w14:textId="77777777" w:rsidR="002043A2" w:rsidRDefault="000F0695">
                  <w:pPr>
                    <w:widowControl w:val="0"/>
                    <w:pBdr>
                      <w:top w:val="nil"/>
                      <w:left w:val="nil"/>
                      <w:bottom w:val="nil"/>
                      <w:right w:val="nil"/>
                      <w:between w:val="nil"/>
                    </w:pBdr>
                  </w:pPr>
                  <w:r>
                    <w:t>Darbo užmokestis ir su darbo užmokesčiu susiję mokesčiai.</w:t>
                  </w:r>
                </w:p>
              </w:tc>
            </w:tr>
          </w:tbl>
          <w:p w14:paraId="16BE4F6E" w14:textId="799C1757" w:rsidR="00396EC8" w:rsidRPr="00396EC8" w:rsidRDefault="00637B7B" w:rsidP="00396EC8">
            <w:pPr>
              <w:shd w:val="clear" w:color="auto" w:fill="FFFFFF"/>
              <w:tabs>
                <w:tab w:val="left" w:pos="317"/>
              </w:tabs>
              <w:jc w:val="both"/>
              <w:rPr>
                <w:highlight w:val="white"/>
              </w:rPr>
            </w:pPr>
            <w:r>
              <w:rPr>
                <w:highlight w:val="white"/>
              </w:rPr>
              <w:t xml:space="preserve"> Papildomi reikalavimai:</w:t>
            </w:r>
          </w:p>
          <w:p w14:paraId="1406415F" w14:textId="3382DF4F" w:rsidR="00396EC8" w:rsidRDefault="000F0695" w:rsidP="00396EC8">
            <w:pPr>
              <w:pStyle w:val="Sraopastraipa"/>
              <w:numPr>
                <w:ilvl w:val="3"/>
                <w:numId w:val="8"/>
              </w:numPr>
              <w:tabs>
                <w:tab w:val="left" w:pos="317"/>
              </w:tabs>
              <w:ind w:left="34" w:firstLine="34"/>
              <w:jc w:val="both"/>
            </w:pPr>
            <w:r>
              <w:t xml:space="preserve">Siekiant gauti finansavimą naujų darbo vietų įkūrimo išlaidoms padengti, būtina pateikti naujai sukurtų darbo vietų neterminuotų darbo sutarčių su darbuotojais kopijas, darbo </w:t>
            </w:r>
            <w:r w:rsidR="00637B7B">
              <w:t>priemonių (įrangos)</w:t>
            </w:r>
            <w:r w:rsidR="002B5A74">
              <w:t xml:space="preserve"> – naujos ir (</w:t>
            </w:r>
            <w:r>
              <w:t>ar</w:t>
            </w:r>
            <w:r w:rsidR="002B5A74">
              <w:t>) naudotos –</w:t>
            </w:r>
            <w:r>
              <w:t xml:space="preserve"> įsigijimo dokumentus (sąskait</w:t>
            </w:r>
            <w:r w:rsidR="006052EA">
              <w:t>ą</w:t>
            </w:r>
            <w:r>
              <w:t xml:space="preserve"> </w:t>
            </w:r>
            <w:r w:rsidR="009C3E44">
              <w:t>faktūrą, apmokėjimo dokumentus)</w:t>
            </w:r>
            <w:r>
              <w:t xml:space="preserve">. </w:t>
            </w:r>
          </w:p>
          <w:p w14:paraId="0FC414EC" w14:textId="77777777" w:rsidR="00806B8D" w:rsidRDefault="00396EC8" w:rsidP="00806B8D">
            <w:pPr>
              <w:pStyle w:val="Sraopastraipa"/>
              <w:numPr>
                <w:ilvl w:val="3"/>
                <w:numId w:val="8"/>
              </w:numPr>
              <w:tabs>
                <w:tab w:val="left" w:pos="317"/>
              </w:tabs>
              <w:ind w:left="34" w:firstLine="34"/>
              <w:jc w:val="both"/>
            </w:pPr>
            <w:r>
              <w:t>Į</w:t>
            </w:r>
            <w:r w:rsidR="000F0695">
              <w:t>ranga turi būti susijusi su darbo vietos funk</w:t>
            </w:r>
            <w:r w:rsidR="002B5A74">
              <w:t>cionavimu teikti paslaugas ir (</w:t>
            </w:r>
            <w:r w:rsidR="000F0695">
              <w:t>ar</w:t>
            </w:r>
            <w:r w:rsidR="002B5A74">
              <w:t>)</w:t>
            </w:r>
            <w:r w:rsidR="000F0695">
              <w:t xml:space="preserve"> gaminti prekes, gaminius ar produkciją. </w:t>
            </w:r>
          </w:p>
          <w:p w14:paraId="1ED9A789" w14:textId="00B561B3" w:rsidR="002043A2" w:rsidRPr="00806B8D" w:rsidRDefault="000F0695" w:rsidP="00806B8D">
            <w:pPr>
              <w:pStyle w:val="Sraopastraipa"/>
              <w:numPr>
                <w:ilvl w:val="3"/>
                <w:numId w:val="8"/>
              </w:numPr>
              <w:tabs>
                <w:tab w:val="left" w:pos="317"/>
              </w:tabs>
              <w:ind w:left="34" w:firstLine="34"/>
              <w:jc w:val="both"/>
            </w:pPr>
            <w:r w:rsidRPr="00BB5513">
              <w:t>L</w:t>
            </w:r>
            <w:r>
              <w:t xml:space="preserve">ėšų darbo vietai steigti gavėjas, panaikinęs įsteigtą darbo vietą, </w:t>
            </w:r>
            <w:r w:rsidR="00637B7B">
              <w:rPr>
                <w:color w:val="000000"/>
              </w:rPr>
              <w:t>Klaipėdos miesto savivaldybės</w:t>
            </w:r>
            <w:r>
              <w:t xml:space="preserve"> administracijai turi grąžinti: visas lėšas, kai darbo vieta panaikinama per pirmųjų 12 mėnesių laikotarpį nuo jos įst</w:t>
            </w:r>
            <w:r w:rsidR="00E14FFB">
              <w:t xml:space="preserve">eigimo, </w:t>
            </w:r>
            <w:r>
              <w:t>75 proc. lėšų, kai darbo vieta panaikinama per laikotarpį nuo 13 iki 24 mėnesi</w:t>
            </w:r>
            <w:r w:rsidR="00E14FFB">
              <w:t>ų nuo jos įsteigimo</w:t>
            </w:r>
            <w:r>
              <w:t>.</w:t>
            </w:r>
          </w:p>
          <w:p w14:paraId="1ED9A78A" w14:textId="73B32C05" w:rsidR="002043A2" w:rsidRPr="00396EC8" w:rsidRDefault="000F0695">
            <w:pPr>
              <w:numPr>
                <w:ilvl w:val="0"/>
                <w:numId w:val="8"/>
              </w:numPr>
              <w:pBdr>
                <w:top w:val="nil"/>
                <w:left w:val="nil"/>
                <w:bottom w:val="nil"/>
                <w:right w:val="nil"/>
                <w:between w:val="nil"/>
              </w:pBdr>
              <w:tabs>
                <w:tab w:val="left" w:pos="317"/>
              </w:tabs>
              <w:ind w:left="0" w:firstLine="0"/>
              <w:jc w:val="both"/>
              <w:rPr>
                <w:b/>
                <w:color w:val="000000"/>
              </w:rPr>
            </w:pPr>
            <w:r w:rsidRPr="00396EC8">
              <w:rPr>
                <w:b/>
                <w:color w:val="000000"/>
              </w:rPr>
              <w:lastRenderedPageBreak/>
              <w:t>SVV subjektui, teikiančiam paraiškas išradimų patentavimui ir dizaino registravimui nacionaliniu mastu</w:t>
            </w:r>
            <w:r w:rsidR="006052EA">
              <w:rPr>
                <w:b/>
                <w:color w:val="000000"/>
              </w:rPr>
              <w:t>,</w:t>
            </w:r>
            <w:r w:rsidRPr="00396EC8">
              <w:rPr>
                <w:b/>
                <w:color w:val="000000"/>
              </w:rPr>
              <w:t xml:space="preserve"> kompensuojama iki 100 proc., bet ne daugiau kaip 400,00 Eur L</w:t>
            </w:r>
            <w:r w:rsidR="006052EA">
              <w:rPr>
                <w:b/>
                <w:color w:val="000000"/>
              </w:rPr>
              <w:t xml:space="preserve">ietuvos </w:t>
            </w:r>
            <w:r w:rsidRPr="00396EC8">
              <w:rPr>
                <w:b/>
                <w:color w:val="000000"/>
              </w:rPr>
              <w:t>R</w:t>
            </w:r>
            <w:r w:rsidR="006052EA">
              <w:rPr>
                <w:b/>
                <w:color w:val="000000"/>
              </w:rPr>
              <w:t>espublikos</w:t>
            </w:r>
            <w:r w:rsidRPr="00396EC8">
              <w:rPr>
                <w:b/>
                <w:color w:val="000000"/>
              </w:rPr>
              <w:t xml:space="preserve"> valstybinio </w:t>
            </w:r>
            <w:r w:rsidR="006052EA">
              <w:rPr>
                <w:b/>
                <w:color w:val="000000"/>
              </w:rPr>
              <w:t>p</w:t>
            </w:r>
            <w:r w:rsidRPr="00396EC8">
              <w:rPr>
                <w:b/>
                <w:color w:val="000000"/>
              </w:rPr>
              <w:t>atentų biuro suteiktų paslaugų apmokėjimo išlaidų:</w:t>
            </w:r>
          </w:p>
          <w:tbl>
            <w:tblPr>
              <w:tblStyle w:val="a5"/>
              <w:tblW w:w="85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3600"/>
            </w:tblGrid>
            <w:tr w:rsidR="002043A2" w14:paraId="1ED9A78E" w14:textId="77777777">
              <w:tc>
                <w:tcPr>
                  <w:tcW w:w="4920" w:type="dxa"/>
                  <w:shd w:val="clear" w:color="auto" w:fill="auto"/>
                  <w:tcMar>
                    <w:top w:w="100" w:type="dxa"/>
                    <w:left w:w="100" w:type="dxa"/>
                    <w:bottom w:w="100" w:type="dxa"/>
                    <w:right w:w="100" w:type="dxa"/>
                  </w:tcMar>
                </w:tcPr>
                <w:p w14:paraId="1ED9A78C" w14:textId="77777777" w:rsidR="002043A2" w:rsidRDefault="000F0695">
                  <w:pPr>
                    <w:widowControl w:val="0"/>
                  </w:pPr>
                  <w:r>
                    <w:t>Finansuojamos veiklos</w:t>
                  </w:r>
                </w:p>
              </w:tc>
              <w:tc>
                <w:tcPr>
                  <w:tcW w:w="3600" w:type="dxa"/>
                  <w:shd w:val="clear" w:color="auto" w:fill="auto"/>
                  <w:tcMar>
                    <w:top w:w="100" w:type="dxa"/>
                    <w:left w:w="100" w:type="dxa"/>
                    <w:bottom w:w="100" w:type="dxa"/>
                    <w:right w:w="100" w:type="dxa"/>
                  </w:tcMar>
                </w:tcPr>
                <w:p w14:paraId="1ED9A78D" w14:textId="77777777" w:rsidR="002043A2" w:rsidRDefault="000F0695">
                  <w:pPr>
                    <w:widowControl w:val="0"/>
                  </w:pPr>
                  <w:r>
                    <w:t>Nefinansuojamos veiklos</w:t>
                  </w:r>
                </w:p>
              </w:tc>
            </w:tr>
            <w:tr w:rsidR="002043A2" w14:paraId="1ED9A792" w14:textId="77777777">
              <w:tc>
                <w:tcPr>
                  <w:tcW w:w="4920" w:type="dxa"/>
                  <w:shd w:val="clear" w:color="auto" w:fill="auto"/>
                  <w:tcMar>
                    <w:top w:w="100" w:type="dxa"/>
                    <w:left w:w="100" w:type="dxa"/>
                    <w:bottom w:w="100" w:type="dxa"/>
                    <w:right w:w="100" w:type="dxa"/>
                  </w:tcMar>
                </w:tcPr>
                <w:p w14:paraId="1ED9A78F" w14:textId="6C376340" w:rsidR="002043A2" w:rsidRDefault="00A62953">
                  <w:pPr>
                    <w:widowControl w:val="0"/>
                    <w:pBdr>
                      <w:top w:val="nil"/>
                      <w:left w:val="nil"/>
                      <w:bottom w:val="nil"/>
                      <w:right w:val="nil"/>
                      <w:between w:val="nil"/>
                    </w:pBdr>
                  </w:pPr>
                  <w:r>
                    <w:t>1.</w:t>
                  </w:r>
                  <w:r w:rsidR="00B46CFE">
                    <w:t xml:space="preserve"> </w:t>
                  </w:r>
                  <w:r w:rsidR="006052EA">
                    <w:t>Išradimų patentavimas.</w:t>
                  </w:r>
                </w:p>
                <w:p w14:paraId="1ED9A790" w14:textId="41D4F416" w:rsidR="002043A2" w:rsidRDefault="00A62953">
                  <w:pPr>
                    <w:widowControl w:val="0"/>
                    <w:pBdr>
                      <w:top w:val="nil"/>
                      <w:left w:val="nil"/>
                      <w:bottom w:val="nil"/>
                      <w:right w:val="nil"/>
                      <w:between w:val="nil"/>
                    </w:pBdr>
                  </w:pPr>
                  <w:r>
                    <w:t>2.</w:t>
                  </w:r>
                  <w:r w:rsidR="00B46CFE">
                    <w:t xml:space="preserve"> </w:t>
                  </w:r>
                  <w:r w:rsidR="000F0695">
                    <w:t>Dizaino registravimas.</w:t>
                  </w:r>
                </w:p>
              </w:tc>
              <w:tc>
                <w:tcPr>
                  <w:tcW w:w="3600" w:type="dxa"/>
                  <w:shd w:val="clear" w:color="auto" w:fill="auto"/>
                  <w:tcMar>
                    <w:top w:w="100" w:type="dxa"/>
                    <w:left w:w="100" w:type="dxa"/>
                    <w:bottom w:w="100" w:type="dxa"/>
                    <w:right w:w="100" w:type="dxa"/>
                  </w:tcMar>
                </w:tcPr>
                <w:p w14:paraId="1ED9A791" w14:textId="04B870D2" w:rsidR="002043A2" w:rsidRDefault="000F0695">
                  <w:pPr>
                    <w:widowControl w:val="0"/>
                    <w:pBdr>
                      <w:top w:val="nil"/>
                      <w:left w:val="nil"/>
                      <w:bottom w:val="nil"/>
                      <w:right w:val="nil"/>
                      <w:between w:val="nil"/>
                    </w:pBdr>
                  </w:pPr>
                  <w:r>
                    <w:t>Kitos</w:t>
                  </w:r>
                  <w:r w:rsidR="006052EA">
                    <w:t>,</w:t>
                  </w:r>
                  <w:r>
                    <w:t xml:space="preserve"> prie finansuojamų veiklų nenurodytos</w:t>
                  </w:r>
                  <w:r w:rsidR="006052EA">
                    <w:t>,</w:t>
                  </w:r>
                  <w:r>
                    <w:t xml:space="preserve"> veiklos.</w:t>
                  </w:r>
                </w:p>
              </w:tc>
            </w:tr>
          </w:tbl>
          <w:p w14:paraId="1ED9A793" w14:textId="77777777" w:rsidR="002043A2" w:rsidRDefault="002043A2">
            <w:pPr>
              <w:pBdr>
                <w:top w:val="nil"/>
                <w:left w:val="nil"/>
                <w:bottom w:val="nil"/>
                <w:right w:val="nil"/>
                <w:between w:val="nil"/>
              </w:pBdr>
              <w:tabs>
                <w:tab w:val="left" w:pos="317"/>
              </w:tabs>
              <w:jc w:val="both"/>
            </w:pPr>
          </w:p>
        </w:tc>
      </w:tr>
      <w:tr w:rsidR="002043A2" w14:paraId="1ED9A797" w14:textId="77777777" w:rsidTr="00A62953">
        <w:trPr>
          <w:gridAfter w:val="1"/>
          <w:wAfter w:w="12" w:type="dxa"/>
          <w:trHeight w:val="1128"/>
        </w:trPr>
        <w:tc>
          <w:tcPr>
            <w:tcW w:w="846" w:type="dxa"/>
            <w:tcBorders>
              <w:top w:val="single" w:sz="4" w:space="0" w:color="000000"/>
              <w:left w:val="single" w:sz="4" w:space="0" w:color="000000"/>
              <w:bottom w:val="single" w:sz="4" w:space="0" w:color="000000"/>
              <w:right w:val="single" w:sz="4" w:space="0" w:color="000000"/>
            </w:tcBorders>
          </w:tcPr>
          <w:p w14:paraId="1ED9A795" w14:textId="289138A2" w:rsidR="002043A2" w:rsidRDefault="00D862D0">
            <w:pPr>
              <w:numPr>
                <w:ilvl w:val="0"/>
                <w:numId w:val="1"/>
              </w:numPr>
              <w:pBdr>
                <w:top w:val="nil"/>
                <w:left w:val="nil"/>
                <w:bottom w:val="nil"/>
                <w:right w:val="nil"/>
                <w:between w:val="nil"/>
              </w:pBdr>
              <w:ind w:left="0" w:firstLine="0"/>
              <w:rPr>
                <w:color w:val="000000"/>
              </w:rPr>
            </w:pPr>
            <w:r>
              <w:rPr>
                <w:color w:val="000000"/>
              </w:rPr>
              <w:lastRenderedPageBreak/>
              <w:t>3</w:t>
            </w:r>
          </w:p>
        </w:tc>
        <w:tc>
          <w:tcPr>
            <w:tcW w:w="8789" w:type="dxa"/>
            <w:tcBorders>
              <w:top w:val="single" w:sz="4" w:space="0" w:color="000000"/>
              <w:left w:val="single" w:sz="4" w:space="0" w:color="000000"/>
              <w:bottom w:val="single" w:sz="4" w:space="0" w:color="000000"/>
              <w:right w:val="single" w:sz="4" w:space="0" w:color="000000"/>
            </w:tcBorders>
          </w:tcPr>
          <w:p w14:paraId="1ED9A796" w14:textId="148B8F10" w:rsidR="002043A2" w:rsidRDefault="000F0695" w:rsidP="00A62953">
            <w:pPr>
              <w:pBdr>
                <w:top w:val="nil"/>
                <w:left w:val="nil"/>
                <w:bottom w:val="nil"/>
                <w:right w:val="nil"/>
                <w:between w:val="nil"/>
              </w:pBdr>
              <w:tabs>
                <w:tab w:val="left" w:pos="1843"/>
              </w:tabs>
              <w:spacing w:before="240"/>
              <w:jc w:val="both"/>
              <w:rPr>
                <w:b/>
                <w:color w:val="000000"/>
              </w:rPr>
            </w:pPr>
            <w:r>
              <w:rPr>
                <w:b/>
                <w:color w:val="000000"/>
              </w:rPr>
              <w:t xml:space="preserve">Projektai finansuojami išlaidų kompensavimo būdu, pateikus dokumentus, pagrindžiančius projekto įgyvendinimo metu patirtas išlaidas </w:t>
            </w:r>
            <w:r w:rsidR="00396EC8">
              <w:rPr>
                <w:b/>
                <w:color w:val="000000"/>
              </w:rPr>
              <w:t>per pastaruosius 12 mėnesių</w:t>
            </w:r>
            <w:r w:rsidR="00A62953">
              <w:rPr>
                <w:b/>
                <w:color w:val="000000"/>
              </w:rPr>
              <w:t>:</w:t>
            </w:r>
            <w:r w:rsidR="00806B8D">
              <w:rPr>
                <w:b/>
                <w:color w:val="000000"/>
              </w:rPr>
              <w:t xml:space="preserve"> </w:t>
            </w:r>
            <w:r w:rsidR="00806B8D" w:rsidRPr="00806B8D">
              <w:rPr>
                <w:b/>
                <w:highlight w:val="white"/>
              </w:rPr>
              <w:t>sąskaitas faktūras, darbų perdavimo–priėmimo aktus, apmokėjimo faktą patvirtinančiu dokument</w:t>
            </w:r>
            <w:r w:rsidR="00806B8D" w:rsidRPr="00806B8D">
              <w:rPr>
                <w:b/>
              </w:rPr>
              <w:t>us</w:t>
            </w:r>
            <w:r w:rsidRPr="00806B8D">
              <w:rPr>
                <w:b/>
                <w:color w:val="000000"/>
              </w:rPr>
              <w:t>.</w:t>
            </w:r>
          </w:p>
        </w:tc>
      </w:tr>
      <w:tr w:rsidR="002043A2" w14:paraId="1ED9A79B" w14:textId="77777777">
        <w:trPr>
          <w:trHeight w:val="680"/>
        </w:trPr>
        <w:tc>
          <w:tcPr>
            <w:tcW w:w="9647" w:type="dxa"/>
            <w:gridSpan w:val="3"/>
            <w:tcBorders>
              <w:top w:val="single" w:sz="4" w:space="0" w:color="000000"/>
              <w:left w:val="single" w:sz="4" w:space="0" w:color="000000"/>
              <w:bottom w:val="nil"/>
              <w:right w:val="single" w:sz="4" w:space="0" w:color="000000"/>
            </w:tcBorders>
            <w:vAlign w:val="center"/>
          </w:tcPr>
          <w:p w14:paraId="1ED9A798" w14:textId="77777777" w:rsidR="002043A2" w:rsidRDefault="002043A2">
            <w:pPr>
              <w:pBdr>
                <w:top w:val="nil"/>
                <w:left w:val="nil"/>
                <w:bottom w:val="nil"/>
                <w:right w:val="nil"/>
                <w:between w:val="nil"/>
              </w:pBdr>
              <w:jc w:val="center"/>
              <w:rPr>
                <w:b/>
                <w:color w:val="000000"/>
              </w:rPr>
            </w:pPr>
          </w:p>
          <w:p w14:paraId="1ED9A799" w14:textId="77777777" w:rsidR="002043A2" w:rsidRDefault="000F0695">
            <w:pPr>
              <w:pBdr>
                <w:top w:val="nil"/>
                <w:left w:val="nil"/>
                <w:bottom w:val="nil"/>
                <w:right w:val="nil"/>
                <w:between w:val="nil"/>
              </w:pBdr>
              <w:jc w:val="center"/>
              <w:rPr>
                <w:b/>
                <w:color w:val="000000"/>
              </w:rPr>
            </w:pPr>
            <w:r>
              <w:rPr>
                <w:b/>
                <w:color w:val="000000"/>
              </w:rPr>
              <w:t>II. Paraiškas galintys teikti subjektai</w:t>
            </w:r>
          </w:p>
          <w:p w14:paraId="1ED9A79A" w14:textId="77777777" w:rsidR="002043A2" w:rsidRDefault="002043A2">
            <w:pPr>
              <w:pBdr>
                <w:top w:val="nil"/>
                <w:left w:val="nil"/>
                <w:bottom w:val="nil"/>
                <w:right w:val="nil"/>
                <w:between w:val="nil"/>
              </w:pBdr>
              <w:jc w:val="center"/>
              <w:rPr>
                <w:b/>
                <w:color w:val="000000"/>
              </w:rPr>
            </w:pPr>
          </w:p>
        </w:tc>
      </w:tr>
      <w:tr w:rsidR="002043A2" w14:paraId="1ED9A7A0" w14:textId="77777777">
        <w:trPr>
          <w:gridAfter w:val="1"/>
          <w:wAfter w:w="12" w:type="dxa"/>
          <w:trHeight w:val="200"/>
        </w:trPr>
        <w:tc>
          <w:tcPr>
            <w:tcW w:w="846" w:type="dxa"/>
            <w:tcBorders>
              <w:top w:val="single" w:sz="4" w:space="0" w:color="000000"/>
              <w:left w:val="single" w:sz="4" w:space="0" w:color="000000"/>
              <w:bottom w:val="single" w:sz="4" w:space="0" w:color="000000"/>
              <w:right w:val="single" w:sz="4" w:space="0" w:color="000000"/>
            </w:tcBorders>
          </w:tcPr>
          <w:p w14:paraId="1ED9A79C" w14:textId="29D53C08" w:rsidR="002043A2" w:rsidRDefault="00D862D0">
            <w:pPr>
              <w:numPr>
                <w:ilvl w:val="0"/>
                <w:numId w:val="1"/>
              </w:numPr>
              <w:pBdr>
                <w:top w:val="nil"/>
                <w:left w:val="nil"/>
                <w:bottom w:val="nil"/>
                <w:right w:val="nil"/>
                <w:between w:val="nil"/>
              </w:pBdr>
              <w:ind w:left="0" w:firstLine="0"/>
              <w:rPr>
                <w:color w:val="000000"/>
              </w:rPr>
            </w:pPr>
            <w:r>
              <w:rPr>
                <w:color w:val="000000"/>
              </w:rPr>
              <w:t>2</w:t>
            </w:r>
          </w:p>
        </w:tc>
        <w:tc>
          <w:tcPr>
            <w:tcW w:w="8789" w:type="dxa"/>
            <w:tcBorders>
              <w:top w:val="single" w:sz="4" w:space="0" w:color="000000"/>
              <w:left w:val="single" w:sz="4" w:space="0" w:color="000000"/>
              <w:bottom w:val="single" w:sz="4" w:space="0" w:color="000000"/>
              <w:right w:val="single" w:sz="4" w:space="0" w:color="000000"/>
            </w:tcBorders>
          </w:tcPr>
          <w:p w14:paraId="1ED9A79D" w14:textId="77777777" w:rsidR="002043A2" w:rsidRDefault="000F0695">
            <w:pPr>
              <w:tabs>
                <w:tab w:val="left" w:pos="601"/>
              </w:tabs>
              <w:jc w:val="both"/>
              <w:rPr>
                <w:color w:val="000000"/>
              </w:rPr>
            </w:pPr>
            <w:r>
              <w:rPr>
                <w:color w:val="000000"/>
              </w:rPr>
              <w:t>Paraiškas projektų finansavimui gauti gali teikti</w:t>
            </w:r>
            <w:r>
              <w:t xml:space="preserve"> </w:t>
            </w:r>
            <w:r>
              <w:rPr>
                <w:color w:val="000000"/>
              </w:rPr>
              <w:t>Lietuvos Respublikos įstatymų nustatyta tvarka įregistruoti SVV subjektai, išskyrus Klaipėdos miesto savivaldybės biudžetines ir viešąsias įstaigas:</w:t>
            </w:r>
          </w:p>
          <w:p w14:paraId="1ED9A79E" w14:textId="2DB92E47" w:rsidR="002043A2" w:rsidRDefault="000F0695">
            <w:pPr>
              <w:numPr>
                <w:ilvl w:val="0"/>
                <w:numId w:val="9"/>
              </w:numPr>
              <w:pBdr>
                <w:top w:val="nil"/>
                <w:left w:val="nil"/>
                <w:bottom w:val="nil"/>
                <w:right w:val="nil"/>
                <w:between w:val="nil"/>
              </w:pBdr>
              <w:tabs>
                <w:tab w:val="left" w:pos="317"/>
              </w:tabs>
              <w:ind w:left="0" w:firstLine="0"/>
              <w:jc w:val="both"/>
              <w:rPr>
                <w:color w:val="000000"/>
              </w:rPr>
            </w:pPr>
            <w:r>
              <w:rPr>
                <w:color w:val="000000"/>
              </w:rPr>
              <w:t xml:space="preserve">SVV subjektai, registruoti </w:t>
            </w:r>
            <w:r w:rsidR="00637B7B">
              <w:rPr>
                <w:color w:val="000000"/>
              </w:rPr>
              <w:t xml:space="preserve">Klaipėdos miesto </w:t>
            </w:r>
            <w:r>
              <w:rPr>
                <w:color w:val="000000"/>
              </w:rPr>
              <w:t>savivaldybėje</w:t>
            </w:r>
            <w:r w:rsidR="00396EC8">
              <w:rPr>
                <w:color w:val="000000"/>
              </w:rPr>
              <w:t xml:space="preserve"> per 12 mėn. iki paraiškos pateikimo dienos</w:t>
            </w:r>
            <w:r w:rsidR="00B07852">
              <w:t>.</w:t>
            </w:r>
          </w:p>
          <w:p w14:paraId="1ED9A79F" w14:textId="1AB660D4" w:rsidR="002043A2" w:rsidRDefault="000F0695">
            <w:pPr>
              <w:numPr>
                <w:ilvl w:val="0"/>
                <w:numId w:val="9"/>
              </w:numPr>
              <w:pBdr>
                <w:top w:val="nil"/>
                <w:left w:val="nil"/>
                <w:bottom w:val="nil"/>
                <w:right w:val="nil"/>
                <w:between w:val="nil"/>
              </w:pBdr>
              <w:tabs>
                <w:tab w:val="left" w:pos="317"/>
              </w:tabs>
              <w:ind w:left="0" w:firstLine="0"/>
              <w:jc w:val="both"/>
              <w:rPr>
                <w:color w:val="000000"/>
              </w:rPr>
            </w:pPr>
            <w:r>
              <w:rPr>
                <w:color w:val="000000"/>
              </w:rPr>
              <w:t xml:space="preserve">SVV subjektai, plečiantys savo veiklą </w:t>
            </w:r>
            <w:r w:rsidR="00637B7B">
              <w:rPr>
                <w:color w:val="000000"/>
              </w:rPr>
              <w:t xml:space="preserve">Klaipėdos miesto </w:t>
            </w:r>
            <w:r>
              <w:rPr>
                <w:color w:val="000000"/>
              </w:rPr>
              <w:t xml:space="preserve">savivaldybėje (pvz.: kuriantys naujas darbo vietas, </w:t>
            </w:r>
            <w:r>
              <w:t>plečiantys teikimų paslaugų paketą ir pan.</w:t>
            </w:r>
            <w:r>
              <w:rPr>
                <w:color w:val="000000"/>
              </w:rPr>
              <w:t>)</w:t>
            </w:r>
            <w:r>
              <w:t>.</w:t>
            </w:r>
          </w:p>
        </w:tc>
      </w:tr>
      <w:tr w:rsidR="002043A2" w14:paraId="1ED9A7A6" w14:textId="77777777">
        <w:trPr>
          <w:gridAfter w:val="1"/>
          <w:wAfter w:w="12" w:type="dxa"/>
          <w:trHeight w:val="520"/>
        </w:trPr>
        <w:tc>
          <w:tcPr>
            <w:tcW w:w="846" w:type="dxa"/>
            <w:tcBorders>
              <w:top w:val="single" w:sz="4" w:space="0" w:color="000000"/>
              <w:left w:val="single" w:sz="4" w:space="0" w:color="000000"/>
              <w:bottom w:val="single" w:sz="4" w:space="0" w:color="000000"/>
              <w:right w:val="single" w:sz="4" w:space="0" w:color="000000"/>
            </w:tcBorders>
            <w:vAlign w:val="center"/>
          </w:tcPr>
          <w:p w14:paraId="1ED9A7A1" w14:textId="77777777" w:rsidR="002043A2" w:rsidRDefault="002043A2">
            <w:pPr>
              <w:numPr>
                <w:ilvl w:val="0"/>
                <w:numId w:val="1"/>
              </w:numPr>
              <w:pBdr>
                <w:top w:val="nil"/>
                <w:left w:val="nil"/>
                <w:bottom w:val="nil"/>
                <w:right w:val="nil"/>
                <w:between w:val="nil"/>
              </w:pBdr>
              <w:ind w:left="0" w:firstLine="0"/>
              <w:rPr>
                <w:color w:val="00000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1ED9A7A3" w14:textId="30E09B7C" w:rsidR="002043A2" w:rsidRDefault="000F0695" w:rsidP="002B5A74">
            <w:r>
              <w:t>Papildomos sąlygos pareiškėjams:</w:t>
            </w:r>
          </w:p>
          <w:p w14:paraId="1ED9A7A4" w14:textId="30AD1104" w:rsidR="002043A2" w:rsidRDefault="00124662">
            <w:r>
              <w:t>1</w:t>
            </w:r>
            <w:r w:rsidR="000F0695">
              <w:t>. Prieš SVV subjektą nėra pradėtos bankroto, reorganizavimo ar likvidavimo procedūros.</w:t>
            </w:r>
          </w:p>
          <w:p w14:paraId="1ED9A7A5" w14:textId="5CD8A4B0" w:rsidR="002043A2" w:rsidRDefault="00124662">
            <w:r>
              <w:t>2</w:t>
            </w:r>
            <w:r w:rsidR="000F0695">
              <w:t>. SVV subjektas turi būti įvykdęs visus įsipareigojimus, susijusius su mokesčių mokėjimu.</w:t>
            </w:r>
          </w:p>
        </w:tc>
      </w:tr>
      <w:tr w:rsidR="002043A2" w14:paraId="1ED9A7A9" w14:textId="77777777" w:rsidTr="00D24CEF">
        <w:trPr>
          <w:gridAfter w:val="1"/>
          <w:wAfter w:w="12" w:type="dxa"/>
          <w:trHeight w:val="1135"/>
        </w:trPr>
        <w:tc>
          <w:tcPr>
            <w:tcW w:w="846" w:type="dxa"/>
            <w:tcBorders>
              <w:top w:val="single" w:sz="4" w:space="0" w:color="000000"/>
              <w:left w:val="single" w:sz="4" w:space="0" w:color="000000"/>
              <w:bottom w:val="single" w:sz="4" w:space="0" w:color="000000"/>
              <w:right w:val="single" w:sz="4" w:space="0" w:color="000000"/>
            </w:tcBorders>
            <w:vAlign w:val="center"/>
          </w:tcPr>
          <w:p w14:paraId="1ED9A7A7" w14:textId="77777777" w:rsidR="002043A2" w:rsidRDefault="000F0695">
            <w:pPr>
              <w:numPr>
                <w:ilvl w:val="0"/>
                <w:numId w:val="1"/>
              </w:numPr>
              <w:pBdr>
                <w:top w:val="nil"/>
                <w:left w:val="nil"/>
                <w:bottom w:val="nil"/>
                <w:right w:val="nil"/>
                <w:between w:val="nil"/>
              </w:pBdr>
              <w:ind w:left="0" w:firstLine="0"/>
              <w:rPr>
                <w:color w:val="000000"/>
              </w:rPr>
            </w:pPr>
            <w:r>
              <w:rPr>
                <w:color w:val="000000"/>
              </w:rPr>
              <w:t>6</w:t>
            </w:r>
          </w:p>
        </w:tc>
        <w:tc>
          <w:tcPr>
            <w:tcW w:w="8789" w:type="dxa"/>
            <w:tcBorders>
              <w:top w:val="single" w:sz="4" w:space="0" w:color="000000"/>
              <w:left w:val="single" w:sz="4" w:space="0" w:color="000000"/>
              <w:bottom w:val="single" w:sz="4" w:space="0" w:color="000000"/>
              <w:right w:val="single" w:sz="4" w:space="0" w:color="000000"/>
            </w:tcBorders>
            <w:vAlign w:val="center"/>
          </w:tcPr>
          <w:p w14:paraId="1ED9A7A8" w14:textId="1C315736" w:rsidR="002043A2" w:rsidRDefault="000F0695" w:rsidP="00187D8A">
            <w:pPr>
              <w:pBdr>
                <w:top w:val="nil"/>
                <w:left w:val="nil"/>
                <w:bottom w:val="nil"/>
                <w:right w:val="nil"/>
                <w:between w:val="nil"/>
              </w:pBdr>
              <w:rPr>
                <w:color w:val="000000"/>
              </w:rPr>
            </w:pPr>
            <w:r>
              <w:rPr>
                <w:color w:val="000000"/>
              </w:rPr>
              <w:t xml:space="preserve">Teikiant paramą </w:t>
            </w:r>
            <w:r w:rsidR="00637B7B">
              <w:rPr>
                <w:color w:val="000000"/>
              </w:rPr>
              <w:t xml:space="preserve">Klaipėdos miesto </w:t>
            </w:r>
            <w:r w:rsidR="00B07852">
              <w:rPr>
                <w:color w:val="000000"/>
              </w:rPr>
              <w:t>s</w:t>
            </w:r>
            <w:r>
              <w:rPr>
                <w:color w:val="000000"/>
              </w:rPr>
              <w:t>avivaldybės biudžeto lėšomis</w:t>
            </w:r>
            <w:r w:rsidR="000E08EF">
              <w:rPr>
                <w:color w:val="000000"/>
              </w:rPr>
              <w:t xml:space="preserve">, prioritetas teikiamas naujai </w:t>
            </w:r>
            <w:r w:rsidR="00637B7B">
              <w:rPr>
                <w:color w:val="000000"/>
              </w:rPr>
              <w:t xml:space="preserve">Klaipėdos miesto </w:t>
            </w:r>
            <w:r w:rsidR="000E08EF">
              <w:rPr>
                <w:color w:val="000000"/>
              </w:rPr>
              <w:t>s</w:t>
            </w:r>
            <w:r>
              <w:rPr>
                <w:color w:val="000000"/>
              </w:rPr>
              <w:t>avivaldybėje veikiantiems SVV subjektams</w:t>
            </w:r>
            <w:r w:rsidR="00BB5513">
              <w:rPr>
                <w:color w:val="000000"/>
              </w:rPr>
              <w:t xml:space="preserve"> (įsteigtiems per 12 mėn. nuo paraiškos teikimo dienos)</w:t>
            </w:r>
            <w:r>
              <w:rPr>
                <w:color w:val="000000"/>
              </w:rPr>
              <w:t>, kuriuose dirba ne mažiau kaip 60 proc. gyvenamąją vietą Klaipėdo</w:t>
            </w:r>
            <w:r>
              <w:t>s mieste</w:t>
            </w:r>
            <w:r>
              <w:rPr>
                <w:color w:val="000000"/>
              </w:rPr>
              <w:t xml:space="preserve"> deklaravusių darbuotojų.</w:t>
            </w:r>
            <w:r w:rsidR="00124662">
              <w:rPr>
                <w:color w:val="000000"/>
              </w:rPr>
              <w:t xml:space="preserve"> </w:t>
            </w:r>
            <w:bookmarkStart w:id="1" w:name="_GoBack"/>
            <w:bookmarkEnd w:id="1"/>
          </w:p>
        </w:tc>
      </w:tr>
      <w:tr w:rsidR="002043A2" w14:paraId="1ED9A7AB" w14:textId="77777777">
        <w:trPr>
          <w:trHeight w:val="520"/>
        </w:trPr>
        <w:tc>
          <w:tcPr>
            <w:tcW w:w="9647" w:type="dxa"/>
            <w:gridSpan w:val="3"/>
            <w:tcBorders>
              <w:top w:val="single" w:sz="4" w:space="0" w:color="000000"/>
              <w:left w:val="single" w:sz="4" w:space="0" w:color="000000"/>
              <w:bottom w:val="single" w:sz="4" w:space="0" w:color="000000"/>
              <w:right w:val="single" w:sz="4" w:space="0" w:color="000000"/>
            </w:tcBorders>
            <w:vAlign w:val="center"/>
          </w:tcPr>
          <w:p w14:paraId="11914FC2" w14:textId="77777777" w:rsidR="00D862D0" w:rsidRDefault="00D862D0">
            <w:pPr>
              <w:pBdr>
                <w:top w:val="nil"/>
                <w:left w:val="nil"/>
                <w:bottom w:val="nil"/>
                <w:right w:val="nil"/>
                <w:between w:val="nil"/>
              </w:pBdr>
              <w:jc w:val="center"/>
              <w:rPr>
                <w:b/>
                <w:color w:val="000000"/>
              </w:rPr>
            </w:pPr>
          </w:p>
          <w:p w14:paraId="69B99098" w14:textId="77777777" w:rsidR="002043A2" w:rsidRDefault="000F0695">
            <w:pPr>
              <w:pBdr>
                <w:top w:val="nil"/>
                <w:left w:val="nil"/>
                <w:bottom w:val="nil"/>
                <w:right w:val="nil"/>
                <w:between w:val="nil"/>
              </w:pBdr>
              <w:jc w:val="center"/>
              <w:rPr>
                <w:b/>
                <w:color w:val="000000"/>
              </w:rPr>
            </w:pPr>
            <w:r>
              <w:rPr>
                <w:b/>
                <w:color w:val="000000"/>
              </w:rPr>
              <w:t>III. Bendrosios sąlygos pareiškėjams</w:t>
            </w:r>
          </w:p>
          <w:p w14:paraId="1ED9A7AA" w14:textId="2C7A4519" w:rsidR="00D862D0" w:rsidRDefault="00D862D0">
            <w:pPr>
              <w:pBdr>
                <w:top w:val="nil"/>
                <w:left w:val="nil"/>
                <w:bottom w:val="nil"/>
                <w:right w:val="nil"/>
                <w:between w:val="nil"/>
              </w:pBdr>
              <w:jc w:val="center"/>
              <w:rPr>
                <w:color w:val="000000"/>
              </w:rPr>
            </w:pPr>
          </w:p>
        </w:tc>
      </w:tr>
      <w:tr w:rsidR="002043A2" w14:paraId="1ED9A7AE" w14:textId="77777777">
        <w:trPr>
          <w:gridAfter w:val="1"/>
          <w:wAfter w:w="12" w:type="dxa"/>
          <w:trHeight w:val="200"/>
        </w:trPr>
        <w:tc>
          <w:tcPr>
            <w:tcW w:w="846" w:type="dxa"/>
            <w:tcBorders>
              <w:top w:val="single" w:sz="4" w:space="0" w:color="000000"/>
              <w:left w:val="single" w:sz="4" w:space="0" w:color="000000"/>
              <w:bottom w:val="single" w:sz="4" w:space="0" w:color="000000"/>
              <w:right w:val="single" w:sz="4" w:space="0" w:color="000000"/>
            </w:tcBorders>
          </w:tcPr>
          <w:p w14:paraId="1ED9A7AC" w14:textId="0E69E565" w:rsidR="002043A2" w:rsidRDefault="00D862D0">
            <w:pPr>
              <w:numPr>
                <w:ilvl w:val="0"/>
                <w:numId w:val="1"/>
              </w:numPr>
              <w:pBdr>
                <w:top w:val="nil"/>
                <w:left w:val="nil"/>
                <w:bottom w:val="nil"/>
                <w:right w:val="nil"/>
                <w:between w:val="nil"/>
              </w:pBdr>
              <w:ind w:left="0" w:firstLine="0"/>
              <w:rPr>
                <w:color w:val="000000"/>
              </w:rPr>
            </w:pPr>
            <w:r>
              <w:rPr>
                <w:color w:val="000000"/>
              </w:rPr>
              <w:t>7</w:t>
            </w:r>
          </w:p>
        </w:tc>
        <w:tc>
          <w:tcPr>
            <w:tcW w:w="8789" w:type="dxa"/>
            <w:tcBorders>
              <w:top w:val="single" w:sz="4" w:space="0" w:color="000000"/>
              <w:left w:val="single" w:sz="4" w:space="0" w:color="000000"/>
              <w:bottom w:val="single" w:sz="4" w:space="0" w:color="000000"/>
              <w:right w:val="single" w:sz="4" w:space="0" w:color="000000"/>
            </w:tcBorders>
            <w:vAlign w:val="center"/>
          </w:tcPr>
          <w:p w14:paraId="1ED9A7AD" w14:textId="4371B799" w:rsidR="002043A2" w:rsidRDefault="000F0695" w:rsidP="00D24CEF">
            <w:pPr>
              <w:pBdr>
                <w:top w:val="nil"/>
                <w:left w:val="nil"/>
                <w:bottom w:val="nil"/>
                <w:right w:val="nil"/>
                <w:between w:val="nil"/>
              </w:pBdr>
              <w:jc w:val="both"/>
              <w:rPr>
                <w:color w:val="000000"/>
              </w:rPr>
            </w:pPr>
            <w:r>
              <w:rPr>
                <w:color w:val="000000"/>
              </w:rPr>
              <w:t xml:space="preserve">Projektui įgyvendinti reikalinga lėšų dalis, kurios nepadengia skirtos </w:t>
            </w:r>
            <w:r w:rsidR="00637B7B">
              <w:rPr>
                <w:color w:val="000000"/>
              </w:rPr>
              <w:t xml:space="preserve">Klaipėdos miesto </w:t>
            </w:r>
            <w:r w:rsidR="00D24CEF">
              <w:rPr>
                <w:color w:val="000000"/>
              </w:rPr>
              <w:t>s</w:t>
            </w:r>
            <w:r>
              <w:rPr>
                <w:color w:val="000000"/>
              </w:rPr>
              <w:t>avivaldybės biudžeto lėšos, turi sudaryti ne mažiau nei 20 procentų viso projekto poreikio (veiklų išlaidų) (išskyrus SVV subjektų, teikiančių paraiškas išradimų patentavimui ir dizaino registravimui nacionaliniu mastu</w:t>
            </w:r>
            <w:r w:rsidR="00D24CEF">
              <w:rPr>
                <w:color w:val="000000"/>
              </w:rPr>
              <w:t>,</w:t>
            </w:r>
            <w:r>
              <w:rPr>
                <w:color w:val="000000"/>
              </w:rPr>
              <w:t xml:space="preserve"> kompensuojama iki 100 proc. L</w:t>
            </w:r>
            <w:r w:rsidR="00D24CEF">
              <w:rPr>
                <w:color w:val="000000"/>
              </w:rPr>
              <w:t>ietuvos Respublikos</w:t>
            </w:r>
            <w:r>
              <w:rPr>
                <w:color w:val="000000"/>
              </w:rPr>
              <w:t xml:space="preserve"> valstybinio </w:t>
            </w:r>
            <w:r w:rsidR="00D24CEF">
              <w:rPr>
                <w:color w:val="000000"/>
              </w:rPr>
              <w:t>p</w:t>
            </w:r>
            <w:r>
              <w:rPr>
                <w:color w:val="000000"/>
              </w:rPr>
              <w:t>atentų biuro suteiktų paslaugų apmokėjimo išlaidų).</w:t>
            </w:r>
          </w:p>
        </w:tc>
      </w:tr>
      <w:tr w:rsidR="002043A2" w14:paraId="1ED9A7B1" w14:textId="77777777">
        <w:trPr>
          <w:gridAfter w:val="1"/>
          <w:wAfter w:w="12" w:type="dxa"/>
          <w:trHeight w:val="200"/>
        </w:trPr>
        <w:tc>
          <w:tcPr>
            <w:tcW w:w="846" w:type="dxa"/>
            <w:tcBorders>
              <w:top w:val="single" w:sz="4" w:space="0" w:color="000000"/>
              <w:left w:val="single" w:sz="4" w:space="0" w:color="000000"/>
              <w:bottom w:val="single" w:sz="4" w:space="0" w:color="000000"/>
              <w:right w:val="single" w:sz="4" w:space="0" w:color="000000"/>
            </w:tcBorders>
          </w:tcPr>
          <w:p w14:paraId="1ED9A7AF" w14:textId="3F097F9B" w:rsidR="002043A2" w:rsidRDefault="00D862D0">
            <w:pPr>
              <w:numPr>
                <w:ilvl w:val="0"/>
                <w:numId w:val="1"/>
              </w:numPr>
              <w:pBdr>
                <w:top w:val="nil"/>
                <w:left w:val="nil"/>
                <w:bottom w:val="nil"/>
                <w:right w:val="nil"/>
                <w:between w:val="nil"/>
              </w:pBdr>
              <w:ind w:left="0" w:firstLine="0"/>
              <w:rPr>
                <w:color w:val="000000"/>
              </w:rPr>
            </w:pPr>
            <w:r>
              <w:rPr>
                <w:color w:val="000000"/>
              </w:rPr>
              <w:t>8</w:t>
            </w:r>
          </w:p>
        </w:tc>
        <w:tc>
          <w:tcPr>
            <w:tcW w:w="8789" w:type="dxa"/>
            <w:tcBorders>
              <w:top w:val="single" w:sz="4" w:space="0" w:color="000000"/>
              <w:left w:val="single" w:sz="4" w:space="0" w:color="000000"/>
              <w:bottom w:val="single" w:sz="4" w:space="0" w:color="000000"/>
              <w:right w:val="single" w:sz="4" w:space="0" w:color="000000"/>
            </w:tcBorders>
            <w:vAlign w:val="center"/>
          </w:tcPr>
          <w:p w14:paraId="1ED9A7B0" w14:textId="77777777" w:rsidR="002043A2" w:rsidRDefault="000F0695">
            <w:pPr>
              <w:pBdr>
                <w:top w:val="nil"/>
                <w:left w:val="nil"/>
                <w:bottom w:val="nil"/>
                <w:right w:val="nil"/>
                <w:between w:val="nil"/>
              </w:pBdr>
              <w:jc w:val="both"/>
              <w:rPr>
                <w:color w:val="000000"/>
              </w:rPr>
            </w:pPr>
            <w:r>
              <w:rPr>
                <w:color w:val="000000"/>
              </w:rPr>
              <w:t>To paties projekto paraiška tai pačiai projekto veiklai ir jos išlaidoms finansuoti gali būti teikiama tik į vieną kvietime paskelbtą finansinės paramos priemonės konkursą. Nustačius, kad to paties projekto paraiška tai pačiai projekto veiklai ir jos išlaidoms finansuoti pateikta į daugiau  nei vieną kvietime paskelbtą finansinės paramos priemonę, kitos vėliau registruotos paraiškos yra nesvarstomos.</w:t>
            </w:r>
          </w:p>
        </w:tc>
      </w:tr>
      <w:tr w:rsidR="002043A2" w14:paraId="1ED9A7B4" w14:textId="77777777">
        <w:trPr>
          <w:gridAfter w:val="1"/>
          <w:wAfter w:w="12" w:type="dxa"/>
          <w:trHeight w:val="720"/>
        </w:trPr>
        <w:tc>
          <w:tcPr>
            <w:tcW w:w="846" w:type="dxa"/>
            <w:tcBorders>
              <w:top w:val="single" w:sz="4" w:space="0" w:color="000000"/>
              <w:left w:val="single" w:sz="4" w:space="0" w:color="000000"/>
              <w:bottom w:val="single" w:sz="4" w:space="0" w:color="000000"/>
              <w:right w:val="single" w:sz="4" w:space="0" w:color="000000"/>
            </w:tcBorders>
          </w:tcPr>
          <w:p w14:paraId="1ED9A7B2" w14:textId="5F054A26" w:rsidR="002043A2" w:rsidRDefault="00D862D0">
            <w:pPr>
              <w:numPr>
                <w:ilvl w:val="0"/>
                <w:numId w:val="1"/>
              </w:numPr>
              <w:pBdr>
                <w:top w:val="nil"/>
                <w:left w:val="nil"/>
                <w:bottom w:val="nil"/>
                <w:right w:val="nil"/>
                <w:between w:val="nil"/>
              </w:pBdr>
              <w:ind w:left="0" w:firstLine="0"/>
              <w:rPr>
                <w:color w:val="000000"/>
              </w:rPr>
            </w:pPr>
            <w:r>
              <w:rPr>
                <w:color w:val="000000"/>
              </w:rPr>
              <w:t>9</w:t>
            </w:r>
          </w:p>
        </w:tc>
        <w:tc>
          <w:tcPr>
            <w:tcW w:w="8789" w:type="dxa"/>
            <w:tcBorders>
              <w:top w:val="single" w:sz="4" w:space="0" w:color="000000"/>
              <w:left w:val="single" w:sz="4" w:space="0" w:color="000000"/>
              <w:bottom w:val="single" w:sz="4" w:space="0" w:color="000000"/>
              <w:right w:val="single" w:sz="4" w:space="0" w:color="000000"/>
            </w:tcBorders>
            <w:vAlign w:val="center"/>
          </w:tcPr>
          <w:p w14:paraId="1ED9A7B3" w14:textId="771F8839" w:rsidR="002043A2" w:rsidRDefault="000F0695" w:rsidP="00D24CEF">
            <w:pPr>
              <w:pBdr>
                <w:top w:val="nil"/>
                <w:left w:val="nil"/>
                <w:bottom w:val="nil"/>
                <w:right w:val="nil"/>
                <w:between w:val="nil"/>
              </w:pBdr>
              <w:jc w:val="both"/>
              <w:rPr>
                <w:color w:val="000000"/>
              </w:rPr>
            </w:pPr>
            <w:r>
              <w:rPr>
                <w:color w:val="000000"/>
              </w:rPr>
              <w:t xml:space="preserve">Projektas gali būti finansuojamas tik vieną kartą. Nustačius, kad tas pats projektas dalyvavo kituose Klaipėdos miesto savivaldybės administracijos skelbtuose projektų dalinio finansavimo konkursuose ir gavo finansavimą, antrą kartą skirtas finansavimas (kaip neteisėtas) grąžinamas </w:t>
            </w:r>
            <w:r w:rsidR="00D24CEF">
              <w:rPr>
                <w:color w:val="000000"/>
              </w:rPr>
              <w:t xml:space="preserve">Klaipėdos miesto savivaldybės </w:t>
            </w:r>
            <w:r>
              <w:rPr>
                <w:color w:val="000000"/>
              </w:rPr>
              <w:t>administracijai per 20 darbo dienų.</w:t>
            </w:r>
          </w:p>
        </w:tc>
      </w:tr>
      <w:tr w:rsidR="002043A2" w14:paraId="1ED9A7B7" w14:textId="77777777">
        <w:trPr>
          <w:gridAfter w:val="1"/>
          <w:wAfter w:w="12" w:type="dxa"/>
          <w:trHeight w:val="720"/>
        </w:trPr>
        <w:tc>
          <w:tcPr>
            <w:tcW w:w="846" w:type="dxa"/>
            <w:tcBorders>
              <w:top w:val="single" w:sz="4" w:space="0" w:color="000000"/>
              <w:left w:val="single" w:sz="4" w:space="0" w:color="000000"/>
              <w:bottom w:val="single" w:sz="4" w:space="0" w:color="000000"/>
              <w:right w:val="single" w:sz="4" w:space="0" w:color="000000"/>
            </w:tcBorders>
          </w:tcPr>
          <w:p w14:paraId="1ED9A7B5" w14:textId="77777777" w:rsidR="002043A2" w:rsidRDefault="000F0695">
            <w:pPr>
              <w:numPr>
                <w:ilvl w:val="0"/>
                <w:numId w:val="1"/>
              </w:numPr>
              <w:pBdr>
                <w:top w:val="nil"/>
                <w:left w:val="nil"/>
                <w:bottom w:val="nil"/>
                <w:right w:val="nil"/>
                <w:between w:val="nil"/>
              </w:pBdr>
              <w:ind w:left="0" w:firstLine="0"/>
              <w:rPr>
                <w:color w:val="000000"/>
              </w:rPr>
            </w:pPr>
            <w:r>
              <w:rPr>
                <w:color w:val="000000"/>
              </w:rPr>
              <w:lastRenderedPageBreak/>
              <w:t>.</w:t>
            </w:r>
          </w:p>
        </w:tc>
        <w:tc>
          <w:tcPr>
            <w:tcW w:w="8789" w:type="dxa"/>
            <w:tcBorders>
              <w:top w:val="single" w:sz="4" w:space="0" w:color="000000"/>
              <w:left w:val="single" w:sz="4" w:space="0" w:color="000000"/>
              <w:bottom w:val="single" w:sz="4" w:space="0" w:color="000000"/>
              <w:right w:val="single" w:sz="4" w:space="0" w:color="000000"/>
            </w:tcBorders>
            <w:vAlign w:val="center"/>
          </w:tcPr>
          <w:p w14:paraId="1ED9A7B6" w14:textId="0DE420C8" w:rsidR="000E08EF" w:rsidRDefault="000F0695" w:rsidP="000E08EF">
            <w:pPr>
              <w:pBdr>
                <w:top w:val="nil"/>
                <w:left w:val="nil"/>
                <w:bottom w:val="nil"/>
                <w:right w:val="nil"/>
                <w:between w:val="nil"/>
              </w:pBdr>
              <w:jc w:val="both"/>
              <w:rPr>
                <w:color w:val="000000"/>
              </w:rPr>
            </w:pPr>
            <w:r>
              <w:rPr>
                <w:color w:val="000000"/>
              </w:rPr>
              <w:t>Vienas SVV subjektas gali teikti ne daugiau kaip 3 (tris) projektų paraiškas skirtingoms finansinės paramos priemonė</w:t>
            </w:r>
            <w:r>
              <w:t>s</w:t>
            </w:r>
            <w:r>
              <w:rPr>
                <w:color w:val="000000"/>
              </w:rPr>
              <w:t xml:space="preserve"> veiklo</w:t>
            </w:r>
            <w:r>
              <w:t>ms</w:t>
            </w:r>
            <w:r>
              <w:rPr>
                <w:color w:val="000000"/>
              </w:rPr>
              <w:t>.</w:t>
            </w:r>
          </w:p>
        </w:tc>
      </w:tr>
      <w:tr w:rsidR="002043A2" w14:paraId="1ED9A7BA" w14:textId="77777777">
        <w:trPr>
          <w:gridAfter w:val="1"/>
          <w:wAfter w:w="12" w:type="dxa"/>
          <w:trHeight w:val="720"/>
        </w:trPr>
        <w:tc>
          <w:tcPr>
            <w:tcW w:w="846" w:type="dxa"/>
            <w:tcBorders>
              <w:top w:val="single" w:sz="4" w:space="0" w:color="000000"/>
              <w:left w:val="single" w:sz="4" w:space="0" w:color="000000"/>
              <w:bottom w:val="single" w:sz="4" w:space="0" w:color="000000"/>
              <w:right w:val="single" w:sz="4" w:space="0" w:color="000000"/>
            </w:tcBorders>
          </w:tcPr>
          <w:p w14:paraId="1ED9A7B8" w14:textId="77777777" w:rsidR="002043A2" w:rsidRDefault="000F0695">
            <w:pPr>
              <w:numPr>
                <w:ilvl w:val="0"/>
                <w:numId w:val="1"/>
              </w:numPr>
              <w:pBdr>
                <w:top w:val="nil"/>
                <w:left w:val="nil"/>
                <w:bottom w:val="nil"/>
                <w:right w:val="nil"/>
                <w:between w:val="nil"/>
              </w:pBdr>
              <w:ind w:left="0" w:firstLine="0"/>
              <w:rPr>
                <w:color w:val="000000"/>
              </w:rPr>
            </w:pPr>
            <w:r>
              <w:rPr>
                <w:color w:val="000000"/>
              </w:rPr>
              <w:t>1</w:t>
            </w:r>
          </w:p>
        </w:tc>
        <w:tc>
          <w:tcPr>
            <w:tcW w:w="8789" w:type="dxa"/>
            <w:tcBorders>
              <w:top w:val="single" w:sz="4" w:space="0" w:color="000000"/>
              <w:left w:val="single" w:sz="4" w:space="0" w:color="000000"/>
              <w:bottom w:val="single" w:sz="4" w:space="0" w:color="000000"/>
              <w:right w:val="single" w:sz="4" w:space="0" w:color="000000"/>
            </w:tcBorders>
            <w:vAlign w:val="center"/>
          </w:tcPr>
          <w:p w14:paraId="1ED9A7B9" w14:textId="77777777" w:rsidR="002043A2" w:rsidRDefault="000F0695">
            <w:pPr>
              <w:pBdr>
                <w:top w:val="nil"/>
                <w:left w:val="nil"/>
                <w:bottom w:val="nil"/>
                <w:right w:val="nil"/>
                <w:between w:val="nil"/>
              </w:pBdr>
              <w:jc w:val="both"/>
              <w:rPr>
                <w:color w:val="000000"/>
              </w:rPr>
            </w:pPr>
            <w:r>
              <w:rPr>
                <w:color w:val="000000"/>
              </w:rPr>
              <w:t>Teikdamas paraišką pareiškėjas privalo nurodyti, kuriai finansinės paramos priemonei projektas yra teikiamas. Už paraiškoje pateiktos informacijos teisingumą atsako pareiškėjas. Administracinės atitikties ir tinkamumo vertinimo metu nustačius, kad pateikta paraiška neatitinka pasirinktos finansinės paramos priemonės finansavimo sąlygų apraše nustatytų kriterijų, paraiškos teikėjui gali būti pasiūlyta paraišką perkelti į kitos finansinės paramos priemonės konkursą.</w:t>
            </w:r>
          </w:p>
        </w:tc>
      </w:tr>
      <w:tr w:rsidR="002043A2" w14:paraId="1ED9A7BD" w14:textId="77777777" w:rsidTr="000E08EF">
        <w:trPr>
          <w:gridAfter w:val="1"/>
          <w:wAfter w:w="12" w:type="dxa"/>
          <w:trHeight w:val="302"/>
        </w:trPr>
        <w:tc>
          <w:tcPr>
            <w:tcW w:w="846" w:type="dxa"/>
            <w:tcBorders>
              <w:top w:val="single" w:sz="4" w:space="0" w:color="000000"/>
              <w:left w:val="single" w:sz="4" w:space="0" w:color="000000"/>
              <w:bottom w:val="single" w:sz="4" w:space="0" w:color="000000"/>
              <w:right w:val="single" w:sz="4" w:space="0" w:color="000000"/>
            </w:tcBorders>
          </w:tcPr>
          <w:p w14:paraId="1ED9A7BB" w14:textId="77777777" w:rsidR="002043A2" w:rsidRDefault="000F0695">
            <w:pPr>
              <w:numPr>
                <w:ilvl w:val="0"/>
                <w:numId w:val="1"/>
              </w:numPr>
              <w:pBdr>
                <w:top w:val="nil"/>
                <w:left w:val="nil"/>
                <w:bottom w:val="nil"/>
                <w:right w:val="nil"/>
                <w:between w:val="nil"/>
              </w:pBdr>
              <w:ind w:left="0" w:firstLine="0"/>
              <w:rPr>
                <w:color w:val="000000"/>
              </w:rPr>
            </w:pPr>
            <w:r>
              <w:rPr>
                <w:color w:val="000000"/>
              </w:rPr>
              <w:t>1</w:t>
            </w:r>
          </w:p>
        </w:tc>
        <w:tc>
          <w:tcPr>
            <w:tcW w:w="8789" w:type="dxa"/>
            <w:tcBorders>
              <w:top w:val="single" w:sz="4" w:space="0" w:color="000000"/>
              <w:left w:val="single" w:sz="4" w:space="0" w:color="000000"/>
              <w:bottom w:val="single" w:sz="4" w:space="0" w:color="000000"/>
              <w:right w:val="single" w:sz="4" w:space="0" w:color="000000"/>
            </w:tcBorders>
            <w:vAlign w:val="center"/>
          </w:tcPr>
          <w:p w14:paraId="1ED9A7BC" w14:textId="1D741E24" w:rsidR="000E08EF" w:rsidRDefault="000F0695" w:rsidP="000E08EF">
            <w:pPr>
              <w:pBdr>
                <w:top w:val="nil"/>
                <w:left w:val="nil"/>
                <w:bottom w:val="nil"/>
                <w:right w:val="nil"/>
                <w:between w:val="nil"/>
              </w:pBdr>
              <w:jc w:val="both"/>
              <w:rPr>
                <w:color w:val="000000"/>
              </w:rPr>
            </w:pPr>
            <w:r>
              <w:rPr>
                <w:color w:val="000000"/>
              </w:rPr>
              <w:t xml:space="preserve">Finansavimas skiriamas projektams, surinkusiems didžiausią balų vidurkį. </w:t>
            </w:r>
          </w:p>
        </w:tc>
      </w:tr>
      <w:tr w:rsidR="002043A2" w14:paraId="1ED9A7C4" w14:textId="77777777">
        <w:trPr>
          <w:gridAfter w:val="1"/>
          <w:wAfter w:w="12" w:type="dxa"/>
          <w:trHeight w:val="720"/>
        </w:trPr>
        <w:tc>
          <w:tcPr>
            <w:tcW w:w="846" w:type="dxa"/>
            <w:tcBorders>
              <w:top w:val="single" w:sz="4" w:space="0" w:color="000000"/>
              <w:left w:val="single" w:sz="4" w:space="0" w:color="000000"/>
              <w:bottom w:val="single" w:sz="4" w:space="0" w:color="000000"/>
              <w:right w:val="single" w:sz="4" w:space="0" w:color="000000"/>
            </w:tcBorders>
          </w:tcPr>
          <w:p w14:paraId="1ED9A7BE" w14:textId="77777777" w:rsidR="002043A2" w:rsidRDefault="000F0695">
            <w:pPr>
              <w:numPr>
                <w:ilvl w:val="0"/>
                <w:numId w:val="1"/>
              </w:numPr>
              <w:pBdr>
                <w:top w:val="nil"/>
                <w:left w:val="nil"/>
                <w:bottom w:val="nil"/>
                <w:right w:val="nil"/>
                <w:between w:val="nil"/>
              </w:pBdr>
              <w:ind w:left="0" w:firstLine="0"/>
              <w:rPr>
                <w:color w:val="000000"/>
              </w:rPr>
            </w:pPr>
            <w:r>
              <w:rPr>
                <w:color w:val="000000"/>
              </w:rPr>
              <w:t>1</w:t>
            </w:r>
          </w:p>
        </w:tc>
        <w:tc>
          <w:tcPr>
            <w:tcW w:w="8789" w:type="dxa"/>
            <w:tcBorders>
              <w:top w:val="single" w:sz="4" w:space="0" w:color="000000"/>
              <w:left w:val="single" w:sz="4" w:space="0" w:color="000000"/>
              <w:bottom w:val="single" w:sz="4" w:space="0" w:color="000000"/>
              <w:right w:val="single" w:sz="4" w:space="0" w:color="000000"/>
            </w:tcBorders>
          </w:tcPr>
          <w:p w14:paraId="1ED9A7BF" w14:textId="0C6D74E1" w:rsidR="002043A2" w:rsidRDefault="000F0695">
            <w:pPr>
              <w:pBdr>
                <w:top w:val="nil"/>
                <w:left w:val="nil"/>
                <w:bottom w:val="nil"/>
                <w:right w:val="nil"/>
                <w:between w:val="nil"/>
              </w:pBdr>
              <w:jc w:val="both"/>
              <w:rPr>
                <w:color w:val="000000"/>
              </w:rPr>
            </w:pPr>
            <w:r>
              <w:rPr>
                <w:color w:val="000000"/>
              </w:rPr>
              <w:t>Paraiškos teikėjas t</w:t>
            </w:r>
            <w:r w:rsidR="00637B7B">
              <w:rPr>
                <w:color w:val="000000"/>
              </w:rPr>
              <w:t>uri pateikti šiuos dokumentus:</w:t>
            </w:r>
          </w:p>
          <w:p w14:paraId="1ED9A7C0" w14:textId="77777777" w:rsidR="002043A2" w:rsidRDefault="000F0695">
            <w:pPr>
              <w:numPr>
                <w:ilvl w:val="0"/>
                <w:numId w:val="4"/>
              </w:numPr>
              <w:pBdr>
                <w:top w:val="nil"/>
                <w:left w:val="nil"/>
                <w:bottom w:val="nil"/>
                <w:right w:val="nil"/>
                <w:between w:val="nil"/>
              </w:pBdr>
              <w:tabs>
                <w:tab w:val="left" w:pos="317"/>
              </w:tabs>
              <w:ind w:left="0" w:firstLine="0"/>
              <w:jc w:val="both"/>
              <w:rPr>
                <w:color w:val="000000"/>
              </w:rPr>
            </w:pPr>
            <w:r>
              <w:rPr>
                <w:color w:val="000000"/>
              </w:rPr>
              <w:t>Paraišką ir jos priedus;</w:t>
            </w:r>
          </w:p>
          <w:p w14:paraId="1ED9A7C1" w14:textId="77777777" w:rsidR="002043A2" w:rsidRDefault="000F0695">
            <w:pPr>
              <w:numPr>
                <w:ilvl w:val="0"/>
                <w:numId w:val="4"/>
              </w:numPr>
              <w:pBdr>
                <w:top w:val="nil"/>
                <w:left w:val="nil"/>
                <w:bottom w:val="nil"/>
                <w:right w:val="nil"/>
                <w:between w:val="nil"/>
              </w:pBdr>
              <w:tabs>
                <w:tab w:val="left" w:pos="317"/>
              </w:tabs>
              <w:ind w:left="0" w:firstLine="0"/>
              <w:jc w:val="both"/>
              <w:rPr>
                <w:color w:val="000000"/>
              </w:rPr>
            </w:pPr>
            <w:r>
              <w:rPr>
                <w:color w:val="000000"/>
              </w:rPr>
              <w:t>VĮ Registro centro išduotą Lietuvos Respublikos juridinių asmenų registro registravimo pažymėjimo kopiją arba išplėstinio išrašo kopiją (taikoma projekto vykdytojui paraišką teikiant pirmą kartą arba pasikeitus juridiniams duomenims);</w:t>
            </w:r>
          </w:p>
          <w:p w14:paraId="1ED9A7C2" w14:textId="77777777" w:rsidR="002043A2" w:rsidRDefault="000F0695">
            <w:pPr>
              <w:numPr>
                <w:ilvl w:val="0"/>
                <w:numId w:val="4"/>
              </w:numPr>
              <w:pBdr>
                <w:top w:val="nil"/>
                <w:left w:val="nil"/>
                <w:bottom w:val="nil"/>
                <w:right w:val="nil"/>
                <w:between w:val="nil"/>
              </w:pBdr>
              <w:tabs>
                <w:tab w:val="left" w:pos="317"/>
              </w:tabs>
              <w:ind w:left="0" w:firstLine="0"/>
              <w:jc w:val="both"/>
              <w:rPr>
                <w:color w:val="000000"/>
              </w:rPr>
            </w:pPr>
            <w:r>
              <w:rPr>
                <w:color w:val="000000"/>
              </w:rPr>
              <w:t>Lietuvos Respublikos ekonomikos ir inovacijų ministerijos nustatytos formos SVV subjekto statuso deklaracijos formą;</w:t>
            </w:r>
          </w:p>
          <w:p w14:paraId="1ED9A7C3" w14:textId="77777777" w:rsidR="002043A2" w:rsidRDefault="000F0695">
            <w:pPr>
              <w:numPr>
                <w:ilvl w:val="0"/>
                <w:numId w:val="4"/>
              </w:numPr>
              <w:pBdr>
                <w:top w:val="nil"/>
                <w:left w:val="nil"/>
                <w:bottom w:val="nil"/>
                <w:right w:val="nil"/>
                <w:between w:val="nil"/>
              </w:pBdr>
              <w:tabs>
                <w:tab w:val="left" w:pos="317"/>
              </w:tabs>
              <w:ind w:left="0" w:firstLine="0"/>
              <w:jc w:val="both"/>
              <w:rPr>
                <w:color w:val="000000"/>
              </w:rPr>
            </w:pPr>
            <w:r>
              <w:rPr>
                <w:color w:val="000000"/>
              </w:rPr>
              <w:t>Paraiškoje nurodytus pridėti dokumentus.</w:t>
            </w:r>
          </w:p>
        </w:tc>
      </w:tr>
      <w:tr w:rsidR="002043A2" w14:paraId="1ED9A7C9" w14:textId="77777777">
        <w:trPr>
          <w:gridAfter w:val="1"/>
          <w:wAfter w:w="12" w:type="dxa"/>
          <w:trHeight w:val="720"/>
        </w:trPr>
        <w:tc>
          <w:tcPr>
            <w:tcW w:w="846" w:type="dxa"/>
            <w:tcBorders>
              <w:top w:val="single" w:sz="4" w:space="0" w:color="000000"/>
              <w:left w:val="single" w:sz="4" w:space="0" w:color="000000"/>
              <w:bottom w:val="single" w:sz="4" w:space="0" w:color="000000"/>
              <w:right w:val="single" w:sz="4" w:space="0" w:color="000000"/>
            </w:tcBorders>
          </w:tcPr>
          <w:p w14:paraId="1ED9A7C5" w14:textId="77777777" w:rsidR="002043A2" w:rsidRDefault="002043A2">
            <w:pPr>
              <w:numPr>
                <w:ilvl w:val="0"/>
                <w:numId w:val="1"/>
              </w:numPr>
              <w:pBdr>
                <w:top w:val="nil"/>
                <w:left w:val="nil"/>
                <w:bottom w:val="nil"/>
                <w:right w:val="nil"/>
                <w:between w:val="nil"/>
              </w:pBdr>
              <w:ind w:left="0" w:firstLine="0"/>
              <w:rPr>
                <w:color w:val="000000"/>
              </w:rPr>
            </w:pPr>
          </w:p>
        </w:tc>
        <w:tc>
          <w:tcPr>
            <w:tcW w:w="8789" w:type="dxa"/>
            <w:tcBorders>
              <w:top w:val="single" w:sz="4" w:space="0" w:color="000000"/>
              <w:left w:val="single" w:sz="4" w:space="0" w:color="000000"/>
              <w:bottom w:val="single" w:sz="4" w:space="0" w:color="000000"/>
              <w:right w:val="single" w:sz="4" w:space="0" w:color="000000"/>
            </w:tcBorders>
          </w:tcPr>
          <w:p w14:paraId="1ED9A7C6" w14:textId="77777777" w:rsidR="002043A2" w:rsidRDefault="000F0695">
            <w:pPr>
              <w:pBdr>
                <w:top w:val="nil"/>
                <w:left w:val="nil"/>
                <w:bottom w:val="nil"/>
                <w:right w:val="nil"/>
                <w:between w:val="nil"/>
              </w:pBdr>
              <w:tabs>
                <w:tab w:val="left" w:pos="459"/>
              </w:tabs>
              <w:jc w:val="both"/>
              <w:rPr>
                <w:color w:val="000000"/>
              </w:rPr>
            </w:pPr>
            <w:r>
              <w:rPr>
                <w:color w:val="000000"/>
              </w:rPr>
              <w:t xml:space="preserve">Nefinansuojama: </w:t>
            </w:r>
          </w:p>
          <w:p w14:paraId="1ED9A7C7" w14:textId="551932A0" w:rsidR="002043A2" w:rsidRDefault="000F0695">
            <w:pPr>
              <w:pBdr>
                <w:top w:val="nil"/>
                <w:left w:val="nil"/>
                <w:bottom w:val="nil"/>
                <w:right w:val="nil"/>
                <w:between w:val="nil"/>
              </w:pBdr>
              <w:tabs>
                <w:tab w:val="left" w:pos="391"/>
                <w:tab w:val="left" w:pos="459"/>
                <w:tab w:val="left" w:pos="1168"/>
              </w:tabs>
              <w:jc w:val="both"/>
              <w:rPr>
                <w:color w:val="000000"/>
              </w:rPr>
            </w:pPr>
            <w:r>
              <w:rPr>
                <w:color w:val="000000"/>
              </w:rPr>
              <w:t xml:space="preserve">1. </w:t>
            </w:r>
            <w:r w:rsidR="00A62953">
              <w:rPr>
                <w:color w:val="000000"/>
              </w:rPr>
              <w:t>V</w:t>
            </w:r>
            <w:r>
              <w:rPr>
                <w:color w:val="000000"/>
              </w:rPr>
              <w:t xml:space="preserve">eiklos, susijusios su alkoholinių gėrimų, tabako gamyba, prekyba, vartojimu, azartinių lošimų ir lažybų organizavimu, lombardų, draudimo, brokerių veikla; </w:t>
            </w:r>
          </w:p>
          <w:p w14:paraId="1ED9A7C8" w14:textId="293F0CBC" w:rsidR="002043A2" w:rsidRDefault="00A62953">
            <w:pPr>
              <w:pBdr>
                <w:top w:val="nil"/>
                <w:left w:val="nil"/>
                <w:bottom w:val="nil"/>
                <w:right w:val="nil"/>
                <w:between w:val="nil"/>
              </w:pBdr>
              <w:tabs>
                <w:tab w:val="left" w:pos="391"/>
                <w:tab w:val="left" w:pos="459"/>
                <w:tab w:val="left" w:pos="1168"/>
              </w:tabs>
              <w:jc w:val="both"/>
              <w:rPr>
                <w:color w:val="000000"/>
              </w:rPr>
            </w:pPr>
            <w:r>
              <w:rPr>
                <w:color w:val="000000"/>
              </w:rPr>
              <w:t>2. B</w:t>
            </w:r>
            <w:r w:rsidR="000F0695">
              <w:rPr>
                <w:color w:val="000000"/>
              </w:rPr>
              <w:t>ankrutuojančių, likviduojamų ar restruktūrizuojamų pareiškėjų veiklos.</w:t>
            </w:r>
          </w:p>
        </w:tc>
      </w:tr>
    </w:tbl>
    <w:p w14:paraId="6C482F40" w14:textId="77777777" w:rsidR="00D24CEF" w:rsidRDefault="00D24CEF" w:rsidP="00D24CEF">
      <w:pPr>
        <w:jc w:val="center"/>
      </w:pPr>
    </w:p>
    <w:p w14:paraId="1ED9A7CC" w14:textId="0FB9F712" w:rsidR="002043A2" w:rsidRDefault="00D24CEF" w:rsidP="00D24CEF">
      <w:pPr>
        <w:jc w:val="center"/>
      </w:pPr>
      <w:r>
        <w:t>___________________________</w:t>
      </w:r>
    </w:p>
    <w:sectPr w:rsidR="002043A2">
      <w:headerReference w:type="default" r:id="rId7"/>
      <w:pgSz w:w="11906" w:h="16838"/>
      <w:pgMar w:top="1134" w:right="567" w:bottom="1134" w:left="1701" w:header="567" w:footer="567"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2A2B4" w16cid:durableId="217426D9"/>
  <w16cid:commentId w16cid:paraId="2026B612" w16cid:durableId="21742764"/>
  <w16cid:commentId w16cid:paraId="3FD06B48" w16cid:durableId="217427D5"/>
  <w16cid:commentId w16cid:paraId="13400E3A" w16cid:durableId="21742873"/>
  <w16cid:commentId w16cid:paraId="27DC2C71" w16cid:durableId="21742827"/>
  <w16cid:commentId w16cid:paraId="07E35C3A" w16cid:durableId="2174284A"/>
  <w16cid:commentId w16cid:paraId="6B927C52" w16cid:durableId="21742866"/>
  <w16cid:commentId w16cid:paraId="1A798381" w16cid:durableId="217428CD"/>
  <w16cid:commentId w16cid:paraId="627DD715" w16cid:durableId="217428FA"/>
  <w16cid:commentId w16cid:paraId="0A5A07F6" w16cid:durableId="2174298F"/>
  <w16cid:commentId w16cid:paraId="7FDAE0A4" w16cid:durableId="21742DE7"/>
  <w16cid:commentId w16cid:paraId="220889AA" w16cid:durableId="21742A14"/>
  <w16cid:commentId w16cid:paraId="2A1A00F2" w16cid:durableId="21742A47"/>
  <w16cid:commentId w16cid:paraId="45C25230" w16cid:durableId="21742B0F"/>
  <w16cid:commentId w16cid:paraId="59B099F6" w16cid:durableId="21742B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19227" w14:textId="77777777" w:rsidR="00E51E42" w:rsidRDefault="00E51E42">
      <w:r>
        <w:separator/>
      </w:r>
    </w:p>
  </w:endnote>
  <w:endnote w:type="continuationSeparator" w:id="0">
    <w:p w14:paraId="33353AC0" w14:textId="77777777" w:rsidR="00E51E42" w:rsidRDefault="00E5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EA7CA" w14:textId="77777777" w:rsidR="00E51E42" w:rsidRDefault="00E51E42">
      <w:r>
        <w:separator/>
      </w:r>
    </w:p>
  </w:footnote>
  <w:footnote w:type="continuationSeparator" w:id="0">
    <w:p w14:paraId="633F7608" w14:textId="77777777" w:rsidR="00E51E42" w:rsidRDefault="00E5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A7D1" w14:textId="24D748CE" w:rsidR="002043A2" w:rsidRDefault="000F0695">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187D8A">
      <w:rPr>
        <w:noProof/>
        <w:color w:val="000000"/>
      </w:rPr>
      <w:t>4</w:t>
    </w:r>
    <w:r>
      <w:rPr>
        <w:color w:val="000000"/>
      </w:rPr>
      <w:fldChar w:fldCharType="end"/>
    </w:r>
  </w:p>
  <w:p w14:paraId="1ED9A7D2" w14:textId="77777777" w:rsidR="002043A2" w:rsidRDefault="002043A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EFF"/>
    <w:multiLevelType w:val="multilevel"/>
    <w:tmpl w:val="F8F45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7D181F"/>
    <w:multiLevelType w:val="multilevel"/>
    <w:tmpl w:val="37DC42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F431B7"/>
    <w:multiLevelType w:val="multilevel"/>
    <w:tmpl w:val="CFA21C2A"/>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35E27090"/>
    <w:multiLevelType w:val="multilevel"/>
    <w:tmpl w:val="1FE84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D64C05"/>
    <w:multiLevelType w:val="multilevel"/>
    <w:tmpl w:val="1C7E7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BC2836"/>
    <w:multiLevelType w:val="multilevel"/>
    <w:tmpl w:val="9D0A2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544300"/>
    <w:multiLevelType w:val="multilevel"/>
    <w:tmpl w:val="65D072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5193E57"/>
    <w:multiLevelType w:val="multilevel"/>
    <w:tmpl w:val="99F85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8B0944"/>
    <w:multiLevelType w:val="multilevel"/>
    <w:tmpl w:val="528AD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4"/>
  </w:num>
  <w:num w:numId="4">
    <w:abstractNumId w:val="2"/>
  </w:num>
  <w:num w:numId="5">
    <w:abstractNumId w:val="8"/>
  </w:num>
  <w:num w:numId="6">
    <w:abstractNumId w:val="7"/>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A2"/>
    <w:rsid w:val="00031CF3"/>
    <w:rsid w:val="000E08EF"/>
    <w:rsid w:val="000F0695"/>
    <w:rsid w:val="00124662"/>
    <w:rsid w:val="00175CCD"/>
    <w:rsid w:val="00187D8A"/>
    <w:rsid w:val="002043A2"/>
    <w:rsid w:val="002B5A74"/>
    <w:rsid w:val="00396EC8"/>
    <w:rsid w:val="003C4983"/>
    <w:rsid w:val="00414F15"/>
    <w:rsid w:val="00415503"/>
    <w:rsid w:val="0059564A"/>
    <w:rsid w:val="00600120"/>
    <w:rsid w:val="006052EA"/>
    <w:rsid w:val="00637B7B"/>
    <w:rsid w:val="006B1FAB"/>
    <w:rsid w:val="00760DC9"/>
    <w:rsid w:val="00806B8D"/>
    <w:rsid w:val="009C3E44"/>
    <w:rsid w:val="00A1639B"/>
    <w:rsid w:val="00A62953"/>
    <w:rsid w:val="00B07852"/>
    <w:rsid w:val="00B23D03"/>
    <w:rsid w:val="00B30E81"/>
    <w:rsid w:val="00B46CFE"/>
    <w:rsid w:val="00BB5513"/>
    <w:rsid w:val="00C873AD"/>
    <w:rsid w:val="00D20115"/>
    <w:rsid w:val="00D24CEF"/>
    <w:rsid w:val="00D8316E"/>
    <w:rsid w:val="00D85AC7"/>
    <w:rsid w:val="00D862D0"/>
    <w:rsid w:val="00DE1E2B"/>
    <w:rsid w:val="00E14FFB"/>
    <w:rsid w:val="00E51E42"/>
    <w:rsid w:val="00F67C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A73E"/>
  <w15:docId w15:val="{FF06B11F-A442-41E3-B210-BB77FF95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Komentaronuoroda">
    <w:name w:val="annotation reference"/>
    <w:basedOn w:val="Numatytasispastraiposriftas"/>
    <w:uiPriority w:val="99"/>
    <w:semiHidden/>
    <w:unhideWhenUsed/>
    <w:rsid w:val="00B30E81"/>
    <w:rPr>
      <w:sz w:val="16"/>
      <w:szCs w:val="16"/>
    </w:rPr>
  </w:style>
  <w:style w:type="paragraph" w:styleId="Komentarotekstas">
    <w:name w:val="annotation text"/>
    <w:basedOn w:val="prastasis"/>
    <w:link w:val="KomentarotekstasDiagrama"/>
    <w:uiPriority w:val="99"/>
    <w:semiHidden/>
    <w:unhideWhenUsed/>
    <w:rsid w:val="00B30E81"/>
    <w:rPr>
      <w:sz w:val="20"/>
      <w:szCs w:val="20"/>
    </w:rPr>
  </w:style>
  <w:style w:type="character" w:customStyle="1" w:styleId="KomentarotekstasDiagrama">
    <w:name w:val="Komentaro tekstas Diagrama"/>
    <w:basedOn w:val="Numatytasispastraiposriftas"/>
    <w:link w:val="Komentarotekstas"/>
    <w:uiPriority w:val="99"/>
    <w:semiHidden/>
    <w:rsid w:val="00B30E81"/>
    <w:rPr>
      <w:sz w:val="20"/>
      <w:szCs w:val="20"/>
    </w:rPr>
  </w:style>
  <w:style w:type="paragraph" w:styleId="Komentarotema">
    <w:name w:val="annotation subject"/>
    <w:basedOn w:val="Komentarotekstas"/>
    <w:next w:val="Komentarotekstas"/>
    <w:link w:val="KomentarotemaDiagrama"/>
    <w:uiPriority w:val="99"/>
    <w:semiHidden/>
    <w:unhideWhenUsed/>
    <w:rsid w:val="00B30E81"/>
    <w:rPr>
      <w:b/>
      <w:bCs/>
    </w:rPr>
  </w:style>
  <w:style w:type="character" w:customStyle="1" w:styleId="KomentarotemaDiagrama">
    <w:name w:val="Komentaro tema Diagrama"/>
    <w:basedOn w:val="KomentarotekstasDiagrama"/>
    <w:link w:val="Komentarotema"/>
    <w:uiPriority w:val="99"/>
    <w:semiHidden/>
    <w:rsid w:val="00B30E81"/>
    <w:rPr>
      <w:b/>
      <w:bCs/>
      <w:sz w:val="20"/>
      <w:szCs w:val="20"/>
    </w:rPr>
  </w:style>
  <w:style w:type="paragraph" w:styleId="Debesliotekstas">
    <w:name w:val="Balloon Text"/>
    <w:basedOn w:val="prastasis"/>
    <w:link w:val="DebesliotekstasDiagrama"/>
    <w:uiPriority w:val="99"/>
    <w:semiHidden/>
    <w:unhideWhenUsed/>
    <w:rsid w:val="00B30E8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30E81"/>
    <w:rPr>
      <w:rFonts w:ascii="Segoe UI" w:hAnsi="Segoe UI" w:cs="Segoe UI"/>
      <w:sz w:val="18"/>
      <w:szCs w:val="18"/>
    </w:rPr>
  </w:style>
  <w:style w:type="paragraph" w:styleId="Sraopastraipa">
    <w:name w:val="List Paragraph"/>
    <w:basedOn w:val="prastasis"/>
    <w:uiPriority w:val="34"/>
    <w:qFormat/>
    <w:rsid w:val="00396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5934</Words>
  <Characters>3383</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Gabrielė Martusevičienė</dc:creator>
  <cp:lastModifiedBy>Gabrielė Martusevičienė</cp:lastModifiedBy>
  <cp:revision>8</cp:revision>
  <cp:lastPrinted>2019-11-12T06:55:00Z</cp:lastPrinted>
  <dcterms:created xsi:type="dcterms:W3CDTF">2019-11-18T14:25:00Z</dcterms:created>
  <dcterms:modified xsi:type="dcterms:W3CDTF">2019-11-20T09:11:00Z</dcterms:modified>
</cp:coreProperties>
</file>