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C4" w:rsidRPr="00E101A3" w:rsidRDefault="00AD30C4" w:rsidP="00B11945">
      <w:pPr>
        <w:jc w:val="center"/>
        <w:rPr>
          <w:b/>
          <w:sz w:val="24"/>
          <w:szCs w:val="24"/>
          <w:lang w:eastAsia="en-US"/>
        </w:rPr>
      </w:pPr>
      <w:bookmarkStart w:id="0" w:name="_GoBack"/>
      <w:bookmarkEnd w:id="0"/>
      <w:r w:rsidRPr="00E101A3">
        <w:rPr>
          <w:b/>
          <w:sz w:val="24"/>
          <w:szCs w:val="24"/>
          <w:lang w:eastAsia="en-US"/>
        </w:rPr>
        <w:t>AIŠKINAMASIS RAŠTAS</w:t>
      </w:r>
    </w:p>
    <w:p w:rsidR="00AD30C4" w:rsidRPr="00E101A3" w:rsidRDefault="00AD30C4" w:rsidP="00B11945">
      <w:pPr>
        <w:jc w:val="center"/>
        <w:rPr>
          <w:b/>
          <w:sz w:val="24"/>
          <w:szCs w:val="24"/>
          <w:lang w:eastAsia="en-US"/>
        </w:rPr>
      </w:pPr>
      <w:r w:rsidRPr="00E101A3">
        <w:rPr>
          <w:b/>
          <w:sz w:val="24"/>
          <w:szCs w:val="24"/>
          <w:lang w:eastAsia="en-US"/>
        </w:rPr>
        <w:t>PRIE SAVIVALDYBĖS TARYBOS SPRENDIMO „</w:t>
      </w:r>
      <w:r w:rsidR="003E6622" w:rsidRPr="00E101A3">
        <w:rPr>
          <w:b/>
          <w:caps/>
          <w:sz w:val="24"/>
          <w:szCs w:val="24"/>
        </w:rPr>
        <w:t>DĖL KLAIPĖDOS MIESTO SAVIVALDYBĖS TARYBOS 2019 M. GEGUŽĖS 30 D. SPRENDIMO NR. T2-125 „DĖL KLAIPĖDOS MIESTO SAVIVALDYBĖS ADMINISTRACIJOS DIREKTORIAUS PAVADUOTOJO SKYRIMO“ PAKEITIM</w:t>
      </w:r>
      <w:r w:rsidR="00306404">
        <w:rPr>
          <w:b/>
          <w:caps/>
          <w:sz w:val="24"/>
          <w:szCs w:val="24"/>
        </w:rPr>
        <w:t>O</w:t>
      </w:r>
      <w:r w:rsidRPr="00E101A3">
        <w:rPr>
          <w:b/>
          <w:sz w:val="24"/>
          <w:szCs w:val="24"/>
          <w:lang w:eastAsia="en-US"/>
        </w:rPr>
        <w:t>“ PROJEKTO</w:t>
      </w:r>
    </w:p>
    <w:p w:rsidR="00AD30C4" w:rsidRPr="00E101A3" w:rsidRDefault="00AD30C4" w:rsidP="00B11945">
      <w:pPr>
        <w:jc w:val="center"/>
        <w:rPr>
          <w:b/>
          <w:sz w:val="24"/>
          <w:szCs w:val="24"/>
          <w:lang w:eastAsia="en-US"/>
        </w:rPr>
      </w:pPr>
    </w:p>
    <w:p w:rsidR="00AD30C4" w:rsidRPr="00E101A3" w:rsidRDefault="00AD30C4" w:rsidP="001E0E4D">
      <w:pPr>
        <w:tabs>
          <w:tab w:val="left" w:pos="993"/>
        </w:tabs>
        <w:ind w:firstLine="709"/>
        <w:jc w:val="both"/>
        <w:rPr>
          <w:b/>
          <w:sz w:val="24"/>
          <w:szCs w:val="24"/>
          <w:lang w:eastAsia="en-US"/>
        </w:rPr>
      </w:pPr>
      <w:r w:rsidRPr="00E101A3">
        <w:rPr>
          <w:b/>
          <w:sz w:val="24"/>
          <w:szCs w:val="24"/>
          <w:lang w:eastAsia="en-US"/>
        </w:rPr>
        <w:t>1. Sprendimo projekto esmė, tikslai ir uždaviniai.</w:t>
      </w:r>
    </w:p>
    <w:p w:rsidR="005E7FA6" w:rsidRPr="00E101A3" w:rsidRDefault="005E7FA6" w:rsidP="005E7FA6">
      <w:pPr>
        <w:tabs>
          <w:tab w:val="left" w:pos="993"/>
        </w:tabs>
        <w:ind w:firstLine="709"/>
        <w:jc w:val="both"/>
        <w:rPr>
          <w:color w:val="000000"/>
          <w:sz w:val="24"/>
          <w:szCs w:val="24"/>
        </w:rPr>
      </w:pPr>
      <w:r w:rsidRPr="00E101A3">
        <w:rPr>
          <w:color w:val="000000"/>
          <w:sz w:val="24"/>
          <w:szCs w:val="24"/>
        </w:rPr>
        <w:t xml:space="preserve">Vadovaujantis teisės aktais </w:t>
      </w:r>
      <w:r w:rsidR="003F3D62" w:rsidRPr="00E101A3">
        <w:rPr>
          <w:color w:val="000000"/>
          <w:sz w:val="24"/>
          <w:szCs w:val="24"/>
        </w:rPr>
        <w:t>nustatyti</w:t>
      </w:r>
      <w:r w:rsidR="00AF79F0" w:rsidRPr="00E101A3">
        <w:rPr>
          <w:color w:val="000000"/>
          <w:sz w:val="24"/>
          <w:szCs w:val="24"/>
        </w:rPr>
        <w:t xml:space="preserve"> Klaipėdos miesto savivaldybės </w:t>
      </w:r>
      <w:r w:rsidR="00387497" w:rsidRPr="00E101A3">
        <w:rPr>
          <w:color w:val="000000"/>
          <w:sz w:val="24"/>
          <w:szCs w:val="24"/>
        </w:rPr>
        <w:t>administracijos direktori</w:t>
      </w:r>
      <w:r w:rsidR="003F3D62" w:rsidRPr="00E101A3">
        <w:rPr>
          <w:color w:val="000000"/>
          <w:sz w:val="24"/>
          <w:szCs w:val="24"/>
        </w:rPr>
        <w:t xml:space="preserve">aus </w:t>
      </w:r>
      <w:r w:rsidR="003E6622" w:rsidRPr="00E101A3">
        <w:rPr>
          <w:color w:val="000000"/>
          <w:sz w:val="24"/>
          <w:szCs w:val="24"/>
        </w:rPr>
        <w:t xml:space="preserve">pavaduotojui </w:t>
      </w:r>
      <w:r w:rsidR="002829F3" w:rsidRPr="007754A7">
        <w:rPr>
          <w:sz w:val="24"/>
          <w:szCs w:val="24"/>
        </w:rPr>
        <w:t xml:space="preserve">Andriui Dobranskiui </w:t>
      </w:r>
      <w:r w:rsidRPr="007754A7">
        <w:rPr>
          <w:sz w:val="24"/>
          <w:szCs w:val="24"/>
        </w:rPr>
        <w:t xml:space="preserve">pareiginės </w:t>
      </w:r>
      <w:r w:rsidRPr="00E101A3">
        <w:rPr>
          <w:sz w:val="24"/>
          <w:szCs w:val="24"/>
        </w:rPr>
        <w:t>algos koeficientą</w:t>
      </w:r>
      <w:r w:rsidR="003F3D62" w:rsidRPr="00E101A3">
        <w:rPr>
          <w:sz w:val="24"/>
          <w:szCs w:val="24"/>
        </w:rPr>
        <w:t xml:space="preserve"> ir priemoką</w:t>
      </w:r>
      <w:r w:rsidRPr="00E101A3">
        <w:rPr>
          <w:sz w:val="24"/>
          <w:szCs w:val="24"/>
        </w:rPr>
        <w:t>.</w:t>
      </w:r>
    </w:p>
    <w:p w:rsidR="00AD30C4" w:rsidRPr="00E101A3" w:rsidRDefault="00AD30C4" w:rsidP="001E0E4D">
      <w:pPr>
        <w:tabs>
          <w:tab w:val="left" w:pos="993"/>
        </w:tabs>
        <w:ind w:firstLine="709"/>
        <w:jc w:val="both"/>
        <w:rPr>
          <w:b/>
          <w:sz w:val="24"/>
          <w:szCs w:val="24"/>
          <w:lang w:eastAsia="en-US"/>
        </w:rPr>
      </w:pPr>
      <w:r w:rsidRPr="00E101A3">
        <w:rPr>
          <w:b/>
          <w:sz w:val="24"/>
          <w:szCs w:val="24"/>
          <w:lang w:eastAsia="en-US"/>
        </w:rPr>
        <w:t>2. Projekto rengimo priežastys ir kuo remiantis parengtas sprendimo projektas.</w:t>
      </w:r>
    </w:p>
    <w:p w:rsidR="006F2293" w:rsidRDefault="004019D3" w:rsidP="006F2293">
      <w:pPr>
        <w:ind w:firstLine="709"/>
        <w:jc w:val="both"/>
        <w:rPr>
          <w:color w:val="000000"/>
          <w:sz w:val="24"/>
          <w:szCs w:val="24"/>
        </w:rPr>
      </w:pPr>
      <w:r w:rsidRPr="00E101A3">
        <w:rPr>
          <w:color w:val="000000"/>
          <w:sz w:val="24"/>
          <w:szCs w:val="24"/>
        </w:rPr>
        <w:t xml:space="preserve">Vadovaujantis Vietos savivaldos įstatymu </w:t>
      </w:r>
      <w:bookmarkStart w:id="1" w:name="part_32b3b6f71f034c11afe54163918bde63"/>
      <w:bookmarkStart w:id="2" w:name="part_0a005d0f06a7401c8ebaadfcfc7f6b28"/>
      <w:bookmarkEnd w:id="1"/>
      <w:bookmarkEnd w:id="2"/>
      <w:r w:rsidRPr="00E101A3">
        <w:rPr>
          <w:color w:val="000000"/>
          <w:sz w:val="24"/>
          <w:szCs w:val="24"/>
        </w:rPr>
        <w:t xml:space="preserve">išimtinė savivaldybės tarybos kompetencija yra </w:t>
      </w:r>
      <w:r w:rsidR="00387497" w:rsidRPr="00E101A3">
        <w:rPr>
          <w:color w:val="000000"/>
          <w:sz w:val="24"/>
          <w:szCs w:val="24"/>
        </w:rPr>
        <w:t xml:space="preserve">savivaldybės administracijos direktoriaus </w:t>
      </w:r>
      <w:r w:rsidR="003E6622" w:rsidRPr="00E101A3">
        <w:rPr>
          <w:color w:val="000000"/>
          <w:sz w:val="24"/>
          <w:szCs w:val="24"/>
        </w:rPr>
        <w:t>pavaduotojo</w:t>
      </w:r>
      <w:r w:rsidR="00CF198E">
        <w:rPr>
          <w:color w:val="000000"/>
          <w:sz w:val="24"/>
          <w:szCs w:val="24"/>
        </w:rPr>
        <w:t xml:space="preserve"> </w:t>
      </w:r>
      <w:r w:rsidR="006F2293" w:rsidRPr="00E101A3">
        <w:rPr>
          <w:color w:val="000000"/>
          <w:sz w:val="24"/>
          <w:szCs w:val="24"/>
        </w:rPr>
        <w:t>darbo užmokesčio nustatymas įstatymų nustatyta tvarka.</w:t>
      </w:r>
    </w:p>
    <w:p w:rsidR="00CF198E" w:rsidRPr="0062554E" w:rsidRDefault="00CF198E" w:rsidP="00CF198E">
      <w:pPr>
        <w:ind w:firstLine="720"/>
        <w:jc w:val="both"/>
        <w:rPr>
          <w:sz w:val="24"/>
          <w:szCs w:val="24"/>
          <w:lang w:eastAsia="en-US"/>
        </w:rPr>
      </w:pPr>
      <w:r w:rsidRPr="0062554E">
        <w:rPr>
          <w:sz w:val="24"/>
          <w:szCs w:val="24"/>
          <w:lang w:eastAsia="en-US"/>
        </w:rPr>
        <w:t xml:space="preserve">Nustatomas Klaipėdos miesto savivaldybės administracijos direktoriaus pavaduotojo A. </w:t>
      </w:r>
      <w:r>
        <w:rPr>
          <w:sz w:val="24"/>
          <w:szCs w:val="24"/>
          <w:lang w:eastAsia="en-US"/>
        </w:rPr>
        <w:t>Dobranskio</w:t>
      </w:r>
      <w:r w:rsidRPr="0062554E">
        <w:rPr>
          <w:sz w:val="24"/>
          <w:szCs w:val="24"/>
          <w:lang w:eastAsia="en-US"/>
        </w:rPr>
        <w:t xml:space="preserve"> darbo užmokestis. Vadovaujantis Lietuvos Respublikos valstybės tarnybos įstatymu, Klaipėdos miesto savivaldybės tarybos 2019 m. gruodžio ... d. sprendimu Nr. T2-... „Dėl Klaipėdos miesto savivaldybės administracijos direktoriaus ir administracijos direktoriaus pavaduotojo pareiginės algos koeficientų nustatymo“ pareiginės algos koeficientas būtų 15,40.</w:t>
      </w:r>
    </w:p>
    <w:p w:rsidR="00CF198E" w:rsidRPr="0062554E" w:rsidRDefault="00CF198E" w:rsidP="00CF198E">
      <w:pPr>
        <w:tabs>
          <w:tab w:val="left" w:pos="993"/>
        </w:tabs>
        <w:ind w:firstLine="709"/>
        <w:jc w:val="both"/>
        <w:rPr>
          <w:color w:val="000000"/>
          <w:sz w:val="24"/>
          <w:szCs w:val="24"/>
          <w:shd w:val="clear" w:color="auto" w:fill="FFFFFF"/>
        </w:rPr>
      </w:pPr>
      <w:r w:rsidRPr="0062554E">
        <w:rPr>
          <w:sz w:val="24"/>
          <w:szCs w:val="24"/>
          <w:lang w:eastAsia="en-US"/>
        </w:rPr>
        <w:t>Valstybės tarnybos įstatymo 30 straipsnio 1 dalies 2 punkte nustatyta, kad v</w:t>
      </w:r>
      <w:r w:rsidRPr="0062554E">
        <w:rPr>
          <w:color w:val="000000"/>
          <w:sz w:val="24"/>
          <w:szCs w:val="24"/>
          <w:shd w:val="clear" w:color="auto" w:fill="FFFFFF"/>
        </w:rPr>
        <w:t xml:space="preserve">alstybės tarnautojui </w:t>
      </w:r>
      <w:r w:rsidRPr="0062554E">
        <w:rPr>
          <w:sz w:val="24"/>
          <w:szCs w:val="24"/>
        </w:rPr>
        <w:t>už papildomų užduočių, suformuluotų raštu, atlikimą, kai dėl to viršijamas įprastas darbo krūvis arba kai atliekamos pareigybės aprašyme nenumatytos funkcijos. Kai ši priemoka skiriama už dalyvavimą įgyvendinant Europos Sąjungos struktūrinės, kitos Europos Sąjungos finansinės paramos ir tarptautinės finansinės paramos lėšomis finansuojamus projektus, trunkančius ilgiau negu 6 mėnesius, apribojimas dėl priemokos skyrimo ne ilgesniam kaip 6 mėnesių per kalendorinius metus laikotarpiui netaikomas ir priemoka gali būti skiriama iki projekto pabaigos.</w:t>
      </w:r>
      <w:r w:rsidRPr="0062554E">
        <w:rPr>
          <w:color w:val="000000"/>
          <w:sz w:val="24"/>
          <w:szCs w:val="24"/>
          <w:shd w:val="clear" w:color="auto" w:fill="FFFFFF"/>
        </w:rPr>
        <w:t xml:space="preserve"> Priemoka dydis neturi viršyti 40 procentų pareiginės algos.</w:t>
      </w:r>
    </w:p>
    <w:p w:rsidR="00CF198E" w:rsidRPr="0062554E" w:rsidRDefault="00CF198E" w:rsidP="00CF198E">
      <w:pPr>
        <w:tabs>
          <w:tab w:val="left" w:pos="993"/>
        </w:tabs>
        <w:ind w:firstLine="709"/>
        <w:jc w:val="both"/>
        <w:rPr>
          <w:sz w:val="24"/>
          <w:szCs w:val="24"/>
        </w:rPr>
      </w:pPr>
      <w:r w:rsidRPr="0062554E">
        <w:rPr>
          <w:sz w:val="24"/>
          <w:szCs w:val="24"/>
        </w:rPr>
        <w:t>Savivaldybės administ</w:t>
      </w:r>
      <w:r>
        <w:rPr>
          <w:sz w:val="24"/>
          <w:szCs w:val="24"/>
        </w:rPr>
        <w:t>racijos direktoriaus pavaduotoju</w:t>
      </w:r>
      <w:r w:rsidRPr="0062554E">
        <w:rPr>
          <w:sz w:val="24"/>
          <w:szCs w:val="24"/>
        </w:rPr>
        <w:t xml:space="preserve">i A. </w:t>
      </w:r>
      <w:r>
        <w:rPr>
          <w:sz w:val="24"/>
          <w:szCs w:val="24"/>
        </w:rPr>
        <w:t>Dobranskiui</w:t>
      </w:r>
      <w:r w:rsidRPr="0062554E">
        <w:rPr>
          <w:sz w:val="24"/>
          <w:szCs w:val="24"/>
        </w:rPr>
        <w:t xml:space="preserve"> pavedamos vykdyti  </w:t>
      </w:r>
      <w:r>
        <w:rPr>
          <w:sz w:val="24"/>
          <w:szCs w:val="24"/>
        </w:rPr>
        <w:t>papildomos užduotys</w:t>
      </w:r>
      <w:r w:rsidRPr="0062554E">
        <w:rPr>
          <w:sz w:val="24"/>
          <w:szCs w:val="24"/>
        </w:rPr>
        <w:t>, dėl kurių viršijamas įprastas darbo krūvis – dalyvavimas įgyvendinant ir koordinuojant Klaipėdos integruoto</w:t>
      </w:r>
      <w:r>
        <w:rPr>
          <w:sz w:val="24"/>
          <w:szCs w:val="24"/>
        </w:rPr>
        <w:t>je</w:t>
      </w:r>
      <w:r w:rsidRPr="0062554E">
        <w:rPr>
          <w:sz w:val="24"/>
          <w:szCs w:val="24"/>
        </w:rPr>
        <w:t xml:space="preserve"> teritorijų vystymo programoje numatytus bei kitus projektus, finansuojamus Europos Sąjungos struktūrinės, kitos Europos Sąjungos finansinės paramos ir tarptautinės finansinės paramos lėšomis, trunkančius ilgiau negu 6 mėnesius. Šios funkcijos pavedamos nuo 2020 m. sausio 1 d. iki projektų pabaigos.</w:t>
      </w:r>
    </w:p>
    <w:p w:rsidR="00CF198E" w:rsidRPr="0062554E" w:rsidRDefault="00CF198E" w:rsidP="00CF198E">
      <w:pPr>
        <w:tabs>
          <w:tab w:val="left" w:pos="993"/>
        </w:tabs>
        <w:ind w:firstLine="709"/>
        <w:jc w:val="both"/>
        <w:rPr>
          <w:sz w:val="24"/>
          <w:szCs w:val="24"/>
        </w:rPr>
      </w:pPr>
      <w:r w:rsidRPr="0062554E">
        <w:rPr>
          <w:sz w:val="24"/>
          <w:szCs w:val="24"/>
        </w:rPr>
        <w:t xml:space="preserve">Šiuo metu vykdomi Klaipėdos integruotos teritorijų vystymo programos projektai: </w:t>
      </w:r>
      <w:r w:rsidRPr="0062554E">
        <w:rPr>
          <w:i/>
          <w:sz w:val="24"/>
          <w:szCs w:val="24"/>
        </w:rPr>
        <w:t>Danės upės krantinių rekonstrukcija ir prieigų (Danės skveras su fontanais) sutvarkymas, Pėsčiųjų tako sutvarkymas palei Taikos pr. nuo Sausio 15-osios iki Kauno g., paverčiant viešąja erdve, pritaikyta gyventojams bei smulkiajam ir vidutiniam verslui, Turgaus aikštės su prieigomis sutvarkymas, pritaikant verslo,  bendruomenės poreikiams, Viešosios erdvės prie buvusio „Vaidilos“ kino teatro konversija,</w:t>
      </w:r>
      <w:r w:rsidRPr="0062554E">
        <w:rPr>
          <w:sz w:val="24"/>
          <w:szCs w:val="24"/>
        </w:rPr>
        <w:t xml:space="preserve"> </w:t>
      </w:r>
      <w:r w:rsidRPr="0062554E">
        <w:rPr>
          <w:i/>
          <w:sz w:val="24"/>
          <w:szCs w:val="24"/>
        </w:rPr>
        <w:t>Ąžuolyno giraitės sutvarkymas, gerinant gamtinę aplinką ir skatinant aktyvų laisvalaikį ir lankytojų srautus,  Malūno parko teritorijos sutvarkymas, gerinant gamtinę aplinką ir skatinant lankytojų srautus, Tilžės g. nuo Šilutės pl. iki geležinkelio pervažos rekonstravimas, pertvarkant žiedinę Mokyklos g. ir Šilutės pl. sankryžą,</w:t>
      </w:r>
      <w:r w:rsidRPr="0062554E">
        <w:rPr>
          <w:sz w:val="24"/>
          <w:szCs w:val="24"/>
        </w:rPr>
        <w:t xml:space="preserve"> </w:t>
      </w:r>
      <w:r w:rsidRPr="0062554E">
        <w:rPr>
          <w:i/>
          <w:sz w:val="24"/>
          <w:szCs w:val="24"/>
        </w:rPr>
        <w:t>Senamiesčio grindinio atnaujinimas ir universalaus dizaino pritaikymas,   Teatro ir Sukilėlių g. rekonstrukcija, Šilutės plento ruožo nuo Tilžės g. iki geležinkelio pervažos (iki Kauno g.) rekonstrukcija,</w:t>
      </w:r>
      <w:r w:rsidRPr="0062554E">
        <w:rPr>
          <w:sz w:val="24"/>
          <w:szCs w:val="24"/>
        </w:rPr>
        <w:t xml:space="preserve"> </w:t>
      </w:r>
      <w:r w:rsidRPr="0062554E">
        <w:rPr>
          <w:i/>
          <w:sz w:val="24"/>
          <w:szCs w:val="24"/>
        </w:rPr>
        <w:t>Laikino apgyvendinimo namų infrastruktūros modernizavimas  ir kt.</w:t>
      </w:r>
    </w:p>
    <w:p w:rsidR="00CF198E" w:rsidRPr="0062554E" w:rsidRDefault="00CF198E" w:rsidP="00CF198E">
      <w:pPr>
        <w:tabs>
          <w:tab w:val="left" w:pos="993"/>
        </w:tabs>
        <w:ind w:firstLine="709"/>
        <w:jc w:val="both"/>
        <w:rPr>
          <w:sz w:val="24"/>
          <w:szCs w:val="24"/>
        </w:rPr>
      </w:pPr>
      <w:r w:rsidRPr="0062554E">
        <w:rPr>
          <w:sz w:val="24"/>
          <w:szCs w:val="24"/>
        </w:rPr>
        <w:t>Kiti investiciniai projektai, nesantys integruotoje programoje:</w:t>
      </w:r>
      <w:r w:rsidRPr="0062554E">
        <w:rPr>
          <w:i/>
          <w:sz w:val="24"/>
          <w:szCs w:val="24"/>
        </w:rPr>
        <w:t xml:space="preserve"> Uostamiesčiai: darnaus judumo principų integravimas (PORT Cities: Integrating Sustainability, PORTIS), „Bendruomeninių vaikų globos namų steigimas Klaipėdos mieste“, Klaipėdos vaikų globos namų „Smiltelė“ patalpų ir infrastruktūros pritaikymas vaikų dienos centro veiklai.</w:t>
      </w:r>
    </w:p>
    <w:p w:rsidR="00CF198E" w:rsidRPr="0062554E" w:rsidRDefault="00CF198E" w:rsidP="00CF198E">
      <w:pPr>
        <w:tabs>
          <w:tab w:val="left" w:pos="993"/>
        </w:tabs>
        <w:ind w:firstLine="709"/>
        <w:jc w:val="both"/>
        <w:rPr>
          <w:sz w:val="24"/>
          <w:szCs w:val="24"/>
          <w:shd w:val="clear" w:color="auto" w:fill="FFFFFF"/>
        </w:rPr>
      </w:pPr>
      <w:r w:rsidRPr="0062554E">
        <w:rPr>
          <w:sz w:val="24"/>
          <w:szCs w:val="24"/>
        </w:rPr>
        <w:t>Kiti (neinvesticiniai projektai): „</w:t>
      </w:r>
      <w:r w:rsidRPr="0062554E">
        <w:rPr>
          <w:i/>
          <w:sz w:val="24"/>
          <w:szCs w:val="24"/>
        </w:rPr>
        <w:t>Paslaugų teikimo gyventojams kokybės gerinimas Klaipėdos regiono savivaldybėse“, URBACT III  projektas „Gyvos</w:t>
      </w:r>
      <w:r w:rsidRPr="0062554E">
        <w:rPr>
          <w:sz w:val="24"/>
          <w:szCs w:val="24"/>
        </w:rPr>
        <w:t xml:space="preserve"> </w:t>
      </w:r>
      <w:r w:rsidRPr="0062554E">
        <w:rPr>
          <w:i/>
          <w:sz w:val="24"/>
          <w:szCs w:val="24"/>
        </w:rPr>
        <w:t xml:space="preserve">gatvės“, "Darnaus judumo planavimas: bendradarbiavimas bei ryšiai urbanistinėje sistemoje (SUMP-PLUS)", „Integrali pagalba į namus </w:t>
      </w:r>
      <w:r w:rsidRPr="0062554E">
        <w:rPr>
          <w:i/>
          <w:sz w:val="24"/>
          <w:szCs w:val="24"/>
        </w:rPr>
        <w:lastRenderedPageBreak/>
        <w:t>Klaipėdos mieste“, „Kompleksinės paslaugos šeimai Klaipėdos mieste“, „Paslaugų organizavimo ir asmenų aptarnavimo kokybės gerinimas teikiant socialinę paramą Klaipėdos miesto savivaldybėje</w:t>
      </w:r>
      <w:r w:rsidRPr="0062554E">
        <w:rPr>
          <w:sz w:val="24"/>
          <w:szCs w:val="24"/>
        </w:rPr>
        <w:t xml:space="preserve">. </w:t>
      </w:r>
    </w:p>
    <w:p w:rsidR="00AD30C4" w:rsidRPr="00E101A3" w:rsidRDefault="00AD30C4" w:rsidP="001E0E4D">
      <w:pPr>
        <w:tabs>
          <w:tab w:val="left" w:pos="993"/>
        </w:tabs>
        <w:ind w:firstLine="709"/>
        <w:jc w:val="both"/>
        <w:rPr>
          <w:b/>
          <w:sz w:val="24"/>
          <w:szCs w:val="24"/>
          <w:lang w:eastAsia="en-US"/>
        </w:rPr>
      </w:pPr>
      <w:r w:rsidRPr="00E101A3">
        <w:rPr>
          <w:b/>
          <w:sz w:val="24"/>
          <w:szCs w:val="24"/>
          <w:lang w:eastAsia="en-US"/>
        </w:rPr>
        <w:t xml:space="preserve">3. Kokių rezultatų laukiama. </w:t>
      </w:r>
    </w:p>
    <w:p w:rsidR="00CF198E" w:rsidRDefault="00017E4A" w:rsidP="00CF198E">
      <w:pPr>
        <w:ind w:firstLine="720"/>
        <w:jc w:val="both"/>
        <w:rPr>
          <w:sz w:val="24"/>
          <w:szCs w:val="24"/>
          <w:lang w:eastAsia="en-US"/>
        </w:rPr>
      </w:pPr>
      <w:r w:rsidRPr="00E101A3">
        <w:rPr>
          <w:sz w:val="24"/>
          <w:szCs w:val="24"/>
          <w:lang w:eastAsia="en-US"/>
        </w:rPr>
        <w:t xml:space="preserve">Bus </w:t>
      </w:r>
      <w:r w:rsidR="003F3D62" w:rsidRPr="00E101A3">
        <w:rPr>
          <w:sz w:val="24"/>
          <w:szCs w:val="24"/>
          <w:lang w:eastAsia="en-US"/>
        </w:rPr>
        <w:t>nustatytas</w:t>
      </w:r>
      <w:r w:rsidR="006F2293" w:rsidRPr="00E101A3">
        <w:rPr>
          <w:sz w:val="24"/>
          <w:szCs w:val="24"/>
          <w:lang w:eastAsia="en-US"/>
        </w:rPr>
        <w:t xml:space="preserve"> </w:t>
      </w:r>
      <w:r w:rsidR="00727FEB" w:rsidRPr="00E101A3">
        <w:rPr>
          <w:sz w:val="24"/>
          <w:szCs w:val="24"/>
          <w:lang w:eastAsia="en-US"/>
        </w:rPr>
        <w:t xml:space="preserve">Klaipėdos miesto savivaldybės </w:t>
      </w:r>
      <w:r w:rsidR="0003276B" w:rsidRPr="00E101A3">
        <w:rPr>
          <w:sz w:val="24"/>
          <w:szCs w:val="24"/>
          <w:lang w:eastAsia="en-US"/>
        </w:rPr>
        <w:t>administracijos direktori</w:t>
      </w:r>
      <w:r w:rsidR="003F3D62" w:rsidRPr="00E101A3">
        <w:rPr>
          <w:sz w:val="24"/>
          <w:szCs w:val="24"/>
          <w:lang w:eastAsia="en-US"/>
        </w:rPr>
        <w:t>a</w:t>
      </w:r>
      <w:r w:rsidR="0003276B" w:rsidRPr="00E101A3">
        <w:rPr>
          <w:sz w:val="24"/>
          <w:szCs w:val="24"/>
          <w:lang w:eastAsia="en-US"/>
        </w:rPr>
        <w:t>us</w:t>
      </w:r>
      <w:r w:rsidR="006F2293" w:rsidRPr="00E101A3">
        <w:rPr>
          <w:sz w:val="24"/>
          <w:szCs w:val="24"/>
          <w:lang w:eastAsia="en-US"/>
        </w:rPr>
        <w:t xml:space="preserve"> </w:t>
      </w:r>
      <w:r w:rsidR="003E6622" w:rsidRPr="00E101A3">
        <w:rPr>
          <w:sz w:val="24"/>
          <w:szCs w:val="24"/>
          <w:lang w:eastAsia="en-US"/>
        </w:rPr>
        <w:t xml:space="preserve">pavaduotojo </w:t>
      </w:r>
      <w:r w:rsidR="00E101A3" w:rsidRPr="00E101A3">
        <w:rPr>
          <w:sz w:val="24"/>
          <w:szCs w:val="24"/>
          <w:lang w:eastAsia="en-US"/>
        </w:rPr>
        <w:t>A</w:t>
      </w:r>
      <w:r w:rsidR="004479B9">
        <w:rPr>
          <w:sz w:val="24"/>
          <w:szCs w:val="24"/>
          <w:lang w:eastAsia="en-US"/>
        </w:rPr>
        <w:t>.</w:t>
      </w:r>
      <w:r w:rsidR="00E101A3" w:rsidRPr="00E101A3">
        <w:rPr>
          <w:sz w:val="24"/>
          <w:szCs w:val="24"/>
          <w:lang w:eastAsia="en-US"/>
        </w:rPr>
        <w:t xml:space="preserve"> Dobranskio </w:t>
      </w:r>
      <w:r w:rsidR="00727FEB" w:rsidRPr="00E101A3">
        <w:rPr>
          <w:sz w:val="24"/>
          <w:szCs w:val="24"/>
          <w:lang w:eastAsia="en-US"/>
        </w:rPr>
        <w:t>darbo užmokestis</w:t>
      </w:r>
      <w:r w:rsidR="007C611E" w:rsidRPr="00E101A3">
        <w:rPr>
          <w:sz w:val="24"/>
          <w:szCs w:val="24"/>
          <w:lang w:eastAsia="en-US"/>
        </w:rPr>
        <w:t xml:space="preserve">, vadovaujantis </w:t>
      </w:r>
      <w:r w:rsidR="00CF198E">
        <w:rPr>
          <w:sz w:val="24"/>
          <w:szCs w:val="24"/>
          <w:lang w:eastAsia="en-US"/>
        </w:rPr>
        <w:t>teisės aktais.</w:t>
      </w:r>
    </w:p>
    <w:p w:rsidR="00AD30C4" w:rsidRPr="00CF198E" w:rsidRDefault="00AD30C4" w:rsidP="00CF198E">
      <w:pPr>
        <w:ind w:firstLine="720"/>
        <w:jc w:val="both"/>
        <w:rPr>
          <w:sz w:val="24"/>
          <w:szCs w:val="24"/>
          <w:lang w:eastAsia="en-US"/>
        </w:rPr>
      </w:pPr>
      <w:r w:rsidRPr="00E101A3">
        <w:rPr>
          <w:b/>
          <w:sz w:val="24"/>
          <w:szCs w:val="24"/>
          <w:lang w:eastAsia="en-US"/>
        </w:rPr>
        <w:t>4. Sprendimo projekto rengimo metu gauti specialistų vertinimai.</w:t>
      </w:r>
    </w:p>
    <w:p w:rsidR="00AD30C4" w:rsidRPr="00E101A3" w:rsidRDefault="00AD30C4" w:rsidP="001E0E4D">
      <w:pPr>
        <w:tabs>
          <w:tab w:val="left" w:pos="993"/>
        </w:tabs>
        <w:ind w:firstLine="709"/>
        <w:jc w:val="both"/>
        <w:rPr>
          <w:sz w:val="24"/>
          <w:szCs w:val="24"/>
          <w:lang w:eastAsia="en-US"/>
        </w:rPr>
      </w:pPr>
      <w:r w:rsidRPr="00E101A3">
        <w:rPr>
          <w:sz w:val="24"/>
          <w:szCs w:val="24"/>
          <w:lang w:eastAsia="en-US"/>
        </w:rPr>
        <w:t>Nėra.</w:t>
      </w:r>
    </w:p>
    <w:p w:rsidR="00AD30C4" w:rsidRPr="00E101A3" w:rsidRDefault="00AD30C4" w:rsidP="001E0E4D">
      <w:pPr>
        <w:tabs>
          <w:tab w:val="left" w:pos="993"/>
        </w:tabs>
        <w:ind w:firstLine="709"/>
        <w:jc w:val="both"/>
        <w:rPr>
          <w:b/>
          <w:sz w:val="24"/>
          <w:szCs w:val="24"/>
          <w:lang w:eastAsia="en-US"/>
        </w:rPr>
      </w:pPr>
      <w:r w:rsidRPr="00E101A3">
        <w:rPr>
          <w:b/>
          <w:sz w:val="24"/>
          <w:szCs w:val="24"/>
          <w:lang w:eastAsia="en-US"/>
        </w:rPr>
        <w:t>5. Išlaidų sąmatos, skaičiavimai, reikalingi pagrindimai ir paaiškinimai.</w:t>
      </w:r>
    </w:p>
    <w:p w:rsidR="00306404" w:rsidRDefault="00306404" w:rsidP="004C6410">
      <w:pPr>
        <w:ind w:firstLine="720"/>
        <w:jc w:val="both"/>
        <w:rPr>
          <w:sz w:val="24"/>
          <w:szCs w:val="24"/>
        </w:rPr>
      </w:pPr>
      <w:r>
        <w:rPr>
          <w:sz w:val="24"/>
          <w:szCs w:val="24"/>
        </w:rPr>
        <w:t>Paskaičiavimai, pateikti žemiau, atlikti taikant pareiginės algos koeficientą 15,4.</w:t>
      </w:r>
    </w:p>
    <w:p w:rsidR="00306404" w:rsidRPr="008675C7" w:rsidRDefault="00306404" w:rsidP="00306404">
      <w:pPr>
        <w:ind w:firstLine="720"/>
        <w:jc w:val="both"/>
        <w:rPr>
          <w:sz w:val="24"/>
          <w:szCs w:val="24"/>
        </w:rPr>
      </w:pPr>
      <w:r w:rsidRPr="008675C7">
        <w:rPr>
          <w:sz w:val="24"/>
          <w:szCs w:val="24"/>
        </w:rPr>
        <w:t xml:space="preserve">Klaipėdos miesto savivaldybės administracijos direktoriaus </w:t>
      </w:r>
      <w:r>
        <w:rPr>
          <w:sz w:val="24"/>
          <w:szCs w:val="24"/>
        </w:rPr>
        <w:t xml:space="preserve">pavaduotojo </w:t>
      </w:r>
      <w:r w:rsidRPr="008675C7">
        <w:rPr>
          <w:sz w:val="24"/>
          <w:szCs w:val="24"/>
        </w:rPr>
        <w:t xml:space="preserve">darbo užmokestį metams </w:t>
      </w:r>
      <w:r w:rsidRPr="00434720">
        <w:rPr>
          <w:sz w:val="24"/>
          <w:szCs w:val="24"/>
        </w:rPr>
        <w:t>sudarytų</w:t>
      </w:r>
      <w:r w:rsidRPr="008675C7">
        <w:rPr>
          <w:sz w:val="24"/>
          <w:szCs w:val="24"/>
        </w:rPr>
        <w:t xml:space="preserve"> </w:t>
      </w:r>
      <w:r>
        <w:rPr>
          <w:sz w:val="24"/>
          <w:szCs w:val="24"/>
        </w:rPr>
        <w:t xml:space="preserve"> </w:t>
      </w:r>
      <w:r w:rsidRPr="008675C7">
        <w:rPr>
          <w:sz w:val="24"/>
          <w:szCs w:val="24"/>
        </w:rPr>
        <w:t xml:space="preserve">(pareiginė </w:t>
      </w:r>
      <w:r w:rsidRPr="00434720">
        <w:rPr>
          <w:sz w:val="24"/>
          <w:szCs w:val="24"/>
        </w:rPr>
        <w:t>alga be priemokos</w:t>
      </w:r>
      <w:r>
        <w:rPr>
          <w:sz w:val="24"/>
          <w:szCs w:val="24"/>
        </w:rPr>
        <w:t xml:space="preserve"> su </w:t>
      </w:r>
      <w:r w:rsidRPr="00434720">
        <w:rPr>
          <w:sz w:val="24"/>
          <w:szCs w:val="24"/>
        </w:rPr>
        <w:t>darbdavio socialinio draudimo įmok</w:t>
      </w:r>
      <w:r>
        <w:rPr>
          <w:sz w:val="24"/>
          <w:szCs w:val="24"/>
        </w:rPr>
        <w:t>a</w:t>
      </w:r>
      <w:r w:rsidRPr="00434720">
        <w:rPr>
          <w:sz w:val="24"/>
          <w:szCs w:val="24"/>
        </w:rPr>
        <w:t xml:space="preserve"> – </w:t>
      </w:r>
      <w:r>
        <w:rPr>
          <w:sz w:val="24"/>
          <w:szCs w:val="24"/>
        </w:rPr>
        <w:t>543,16</w:t>
      </w:r>
      <w:r w:rsidRPr="00434720">
        <w:rPr>
          <w:sz w:val="24"/>
          <w:szCs w:val="24"/>
        </w:rPr>
        <w:t xml:space="preserve">  Eur (1,67 </w:t>
      </w:r>
      <w:r w:rsidRPr="00434720">
        <w:rPr>
          <w:sz w:val="24"/>
          <w:szCs w:val="24"/>
          <w:lang w:val="en-US"/>
        </w:rPr>
        <w:t>%)</w:t>
      </w:r>
      <w:r w:rsidRPr="00434720">
        <w:rPr>
          <w:sz w:val="24"/>
          <w:szCs w:val="24"/>
        </w:rPr>
        <w:t xml:space="preserve">) </w:t>
      </w:r>
      <w:r>
        <w:rPr>
          <w:sz w:val="24"/>
          <w:szCs w:val="24"/>
        </w:rPr>
        <w:t xml:space="preserve">2710,40 Eur * 12 mėn.+ 543,16 Eur </w:t>
      </w:r>
      <w:r>
        <w:rPr>
          <w:sz w:val="24"/>
          <w:szCs w:val="24"/>
          <w:lang w:val="en-US"/>
        </w:rPr>
        <w:t xml:space="preserve">= </w:t>
      </w:r>
      <w:r>
        <w:rPr>
          <w:sz w:val="24"/>
          <w:szCs w:val="24"/>
        </w:rPr>
        <w:t>33067,96</w:t>
      </w:r>
      <w:r w:rsidRPr="00434720">
        <w:rPr>
          <w:sz w:val="24"/>
          <w:szCs w:val="24"/>
        </w:rPr>
        <w:t xml:space="preserve"> </w:t>
      </w:r>
      <w:r>
        <w:rPr>
          <w:sz w:val="24"/>
          <w:szCs w:val="24"/>
        </w:rPr>
        <w:t>eurų</w:t>
      </w:r>
      <w:r w:rsidRPr="00434720">
        <w:rPr>
          <w:sz w:val="24"/>
          <w:szCs w:val="24"/>
        </w:rPr>
        <w:t xml:space="preserve"> </w:t>
      </w:r>
      <w:r>
        <w:rPr>
          <w:sz w:val="24"/>
          <w:szCs w:val="24"/>
        </w:rPr>
        <w:t>metams.</w:t>
      </w:r>
    </w:p>
    <w:p w:rsidR="007F29A7" w:rsidRPr="00E101A3" w:rsidRDefault="007F29A7" w:rsidP="007F29A7">
      <w:pPr>
        <w:ind w:firstLine="709"/>
        <w:jc w:val="both"/>
        <w:rPr>
          <w:color w:val="000000"/>
          <w:sz w:val="24"/>
          <w:szCs w:val="24"/>
        </w:rPr>
      </w:pPr>
      <w:r w:rsidRPr="00E101A3">
        <w:rPr>
          <w:color w:val="000000"/>
          <w:sz w:val="24"/>
          <w:szCs w:val="24"/>
        </w:rPr>
        <w:t>Paskaičiavimai dėl priemokos</w:t>
      </w:r>
      <w:r w:rsidR="002829F3" w:rsidRPr="00E101A3">
        <w:rPr>
          <w:color w:val="000000"/>
          <w:sz w:val="24"/>
          <w:szCs w:val="24"/>
        </w:rPr>
        <w:t xml:space="preserve"> dydžio</w:t>
      </w:r>
      <w:r w:rsidRPr="00E101A3">
        <w:rPr>
          <w:color w:val="000000"/>
          <w:sz w:val="24"/>
          <w:szCs w:val="24"/>
        </w:rPr>
        <w:t>:</w:t>
      </w:r>
    </w:p>
    <w:tbl>
      <w:tblPr>
        <w:tblW w:w="9618" w:type="dxa"/>
        <w:jc w:val="center"/>
        <w:tblLook w:val="04A0" w:firstRow="1" w:lastRow="0" w:firstColumn="1" w:lastColumn="0" w:noHBand="0" w:noVBand="1"/>
      </w:tblPr>
      <w:tblGrid>
        <w:gridCol w:w="2420"/>
        <w:gridCol w:w="1500"/>
        <w:gridCol w:w="2100"/>
        <w:gridCol w:w="1960"/>
        <w:gridCol w:w="1638"/>
      </w:tblGrid>
      <w:tr w:rsidR="002829F3" w:rsidRPr="00E101A3" w:rsidTr="00977B71">
        <w:trPr>
          <w:trHeight w:val="315"/>
          <w:jc w:val="center"/>
        </w:trPr>
        <w:tc>
          <w:tcPr>
            <w:tcW w:w="2420" w:type="dxa"/>
            <w:vMerge w:val="restart"/>
            <w:tcBorders>
              <w:top w:val="single" w:sz="8" w:space="0" w:color="auto"/>
              <w:left w:val="single" w:sz="8" w:space="0" w:color="auto"/>
              <w:bottom w:val="double" w:sz="6" w:space="0" w:color="000000"/>
              <w:right w:val="single" w:sz="4" w:space="0" w:color="auto"/>
            </w:tcBorders>
            <w:shd w:val="clear" w:color="000000" w:fill="FFFFFF"/>
            <w:vAlign w:val="center"/>
            <w:hideMark/>
          </w:tcPr>
          <w:p w:rsidR="002829F3" w:rsidRPr="00E101A3" w:rsidRDefault="002829F3" w:rsidP="000E43DB">
            <w:pPr>
              <w:jc w:val="center"/>
              <w:rPr>
                <w:b/>
                <w:bCs/>
                <w:sz w:val="24"/>
                <w:szCs w:val="24"/>
              </w:rPr>
            </w:pPr>
            <w:r w:rsidRPr="00E101A3">
              <w:rPr>
                <w:b/>
                <w:bCs/>
                <w:sz w:val="24"/>
                <w:szCs w:val="24"/>
              </w:rPr>
              <w:t>Pareiginės algos koef.*</w:t>
            </w:r>
          </w:p>
        </w:tc>
        <w:tc>
          <w:tcPr>
            <w:tcW w:w="5560" w:type="dxa"/>
            <w:gridSpan w:val="3"/>
            <w:tcBorders>
              <w:top w:val="single" w:sz="8" w:space="0" w:color="auto"/>
              <w:left w:val="nil"/>
              <w:bottom w:val="single" w:sz="4" w:space="0" w:color="auto"/>
              <w:right w:val="single" w:sz="8" w:space="0" w:color="000000"/>
            </w:tcBorders>
            <w:shd w:val="clear" w:color="000000" w:fill="FFFFFF"/>
            <w:vAlign w:val="bottom"/>
            <w:hideMark/>
          </w:tcPr>
          <w:p w:rsidR="002829F3" w:rsidRPr="00E101A3" w:rsidRDefault="002829F3" w:rsidP="000E43DB">
            <w:pPr>
              <w:jc w:val="center"/>
              <w:rPr>
                <w:b/>
                <w:bCs/>
                <w:sz w:val="24"/>
                <w:szCs w:val="24"/>
              </w:rPr>
            </w:pPr>
            <w:r w:rsidRPr="00E101A3">
              <w:rPr>
                <w:b/>
                <w:bCs/>
                <w:sz w:val="24"/>
                <w:szCs w:val="24"/>
              </w:rPr>
              <w:t>Priemoka</w:t>
            </w:r>
          </w:p>
        </w:tc>
        <w:tc>
          <w:tcPr>
            <w:tcW w:w="1638" w:type="dxa"/>
            <w:vMerge w:val="restart"/>
            <w:tcBorders>
              <w:top w:val="single" w:sz="8" w:space="0" w:color="auto"/>
              <w:left w:val="nil"/>
              <w:right w:val="single" w:sz="8" w:space="0" w:color="000000"/>
            </w:tcBorders>
            <w:shd w:val="clear" w:color="000000" w:fill="FFFFFF"/>
          </w:tcPr>
          <w:p w:rsidR="002829F3" w:rsidRPr="00E101A3" w:rsidRDefault="002829F3" w:rsidP="000E43DB">
            <w:pPr>
              <w:jc w:val="center"/>
              <w:rPr>
                <w:b/>
                <w:bCs/>
                <w:sz w:val="24"/>
                <w:szCs w:val="24"/>
              </w:rPr>
            </w:pPr>
            <w:r w:rsidRPr="00E101A3">
              <w:rPr>
                <w:b/>
                <w:bCs/>
                <w:sz w:val="24"/>
                <w:szCs w:val="24"/>
              </w:rPr>
              <w:t>Bendras DU fondas (pareiginė alga su priemoka)</w:t>
            </w:r>
          </w:p>
        </w:tc>
      </w:tr>
      <w:tr w:rsidR="002829F3" w:rsidRPr="00E101A3" w:rsidTr="00977B71">
        <w:trPr>
          <w:trHeight w:val="645"/>
          <w:jc w:val="center"/>
        </w:trPr>
        <w:tc>
          <w:tcPr>
            <w:tcW w:w="2420" w:type="dxa"/>
            <w:vMerge/>
            <w:tcBorders>
              <w:top w:val="single" w:sz="8" w:space="0" w:color="auto"/>
              <w:left w:val="single" w:sz="8" w:space="0" w:color="auto"/>
              <w:bottom w:val="double" w:sz="6" w:space="0" w:color="000000"/>
              <w:right w:val="single" w:sz="4" w:space="0" w:color="auto"/>
            </w:tcBorders>
            <w:vAlign w:val="center"/>
            <w:hideMark/>
          </w:tcPr>
          <w:p w:rsidR="002829F3" w:rsidRPr="00E101A3" w:rsidRDefault="002829F3" w:rsidP="000E43DB">
            <w:pPr>
              <w:rPr>
                <w:b/>
                <w:bCs/>
                <w:sz w:val="24"/>
                <w:szCs w:val="24"/>
              </w:rPr>
            </w:pPr>
          </w:p>
        </w:tc>
        <w:tc>
          <w:tcPr>
            <w:tcW w:w="1500" w:type="dxa"/>
            <w:tcBorders>
              <w:top w:val="nil"/>
              <w:left w:val="nil"/>
              <w:bottom w:val="double" w:sz="6" w:space="0" w:color="auto"/>
              <w:right w:val="nil"/>
            </w:tcBorders>
            <w:shd w:val="clear" w:color="000000" w:fill="FFFFFF"/>
            <w:vAlign w:val="center"/>
            <w:hideMark/>
          </w:tcPr>
          <w:p w:rsidR="002829F3" w:rsidRPr="00E101A3" w:rsidRDefault="002829F3" w:rsidP="000E43DB">
            <w:pPr>
              <w:jc w:val="center"/>
              <w:rPr>
                <w:b/>
                <w:bCs/>
                <w:sz w:val="24"/>
                <w:szCs w:val="24"/>
              </w:rPr>
            </w:pPr>
            <w:r w:rsidRPr="00E101A3">
              <w:rPr>
                <w:b/>
                <w:bCs/>
                <w:sz w:val="24"/>
                <w:szCs w:val="24"/>
              </w:rPr>
              <w:t>Procentais</w:t>
            </w:r>
          </w:p>
        </w:tc>
        <w:tc>
          <w:tcPr>
            <w:tcW w:w="2100" w:type="dxa"/>
            <w:tcBorders>
              <w:top w:val="nil"/>
              <w:left w:val="single" w:sz="4" w:space="0" w:color="auto"/>
              <w:bottom w:val="double" w:sz="6" w:space="0" w:color="auto"/>
              <w:right w:val="single" w:sz="4" w:space="0" w:color="auto"/>
            </w:tcBorders>
            <w:shd w:val="clear" w:color="000000" w:fill="FFFFFF"/>
            <w:vAlign w:val="bottom"/>
            <w:hideMark/>
          </w:tcPr>
          <w:p w:rsidR="002829F3" w:rsidRPr="00E101A3" w:rsidRDefault="002829F3" w:rsidP="009627B4">
            <w:pPr>
              <w:jc w:val="center"/>
              <w:rPr>
                <w:b/>
                <w:bCs/>
                <w:sz w:val="24"/>
                <w:szCs w:val="24"/>
              </w:rPr>
            </w:pPr>
            <w:r w:rsidRPr="00E101A3">
              <w:rPr>
                <w:b/>
                <w:bCs/>
                <w:sz w:val="24"/>
                <w:szCs w:val="24"/>
              </w:rPr>
              <w:t xml:space="preserve">Poreikis Eur </w:t>
            </w:r>
            <w:r w:rsidRPr="00E101A3">
              <w:rPr>
                <w:b/>
                <w:bCs/>
                <w:sz w:val="24"/>
                <w:szCs w:val="24"/>
              </w:rPr>
              <w:br/>
              <w:t>1 mėn.</w:t>
            </w:r>
          </w:p>
        </w:tc>
        <w:tc>
          <w:tcPr>
            <w:tcW w:w="1960" w:type="dxa"/>
            <w:tcBorders>
              <w:top w:val="nil"/>
              <w:left w:val="nil"/>
              <w:bottom w:val="double" w:sz="6" w:space="0" w:color="auto"/>
              <w:right w:val="single" w:sz="8" w:space="0" w:color="auto"/>
            </w:tcBorders>
            <w:shd w:val="clear" w:color="000000" w:fill="FFFFFF"/>
            <w:vAlign w:val="bottom"/>
            <w:hideMark/>
          </w:tcPr>
          <w:p w:rsidR="002829F3" w:rsidRPr="00E101A3" w:rsidRDefault="002829F3" w:rsidP="009627B4">
            <w:pPr>
              <w:jc w:val="center"/>
              <w:rPr>
                <w:b/>
                <w:bCs/>
                <w:sz w:val="24"/>
                <w:szCs w:val="24"/>
              </w:rPr>
            </w:pPr>
            <w:r w:rsidRPr="00E101A3">
              <w:rPr>
                <w:b/>
                <w:bCs/>
                <w:sz w:val="24"/>
                <w:szCs w:val="24"/>
              </w:rPr>
              <w:t>Poreikis Eur</w:t>
            </w:r>
            <w:r w:rsidRPr="00E101A3">
              <w:rPr>
                <w:b/>
                <w:bCs/>
                <w:sz w:val="24"/>
                <w:szCs w:val="24"/>
              </w:rPr>
              <w:br/>
              <w:t>12 mėn.</w:t>
            </w:r>
          </w:p>
        </w:tc>
        <w:tc>
          <w:tcPr>
            <w:tcW w:w="1638" w:type="dxa"/>
            <w:vMerge/>
            <w:tcBorders>
              <w:left w:val="nil"/>
              <w:bottom w:val="double" w:sz="6" w:space="0" w:color="auto"/>
              <w:right w:val="single" w:sz="8" w:space="0" w:color="000000"/>
            </w:tcBorders>
            <w:shd w:val="clear" w:color="000000" w:fill="FFFFFF"/>
          </w:tcPr>
          <w:p w:rsidR="002829F3" w:rsidRPr="00E101A3" w:rsidRDefault="002829F3" w:rsidP="009627B4">
            <w:pPr>
              <w:jc w:val="center"/>
              <w:rPr>
                <w:b/>
                <w:bCs/>
                <w:sz w:val="24"/>
                <w:szCs w:val="24"/>
              </w:rPr>
            </w:pPr>
          </w:p>
        </w:tc>
      </w:tr>
      <w:tr w:rsidR="002829F3" w:rsidRPr="00E101A3" w:rsidTr="002829F3">
        <w:trPr>
          <w:trHeight w:val="330"/>
          <w:jc w:val="center"/>
        </w:trPr>
        <w:tc>
          <w:tcPr>
            <w:tcW w:w="242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2829F3" w:rsidRPr="00E101A3" w:rsidRDefault="002829F3" w:rsidP="003E6622">
            <w:pPr>
              <w:jc w:val="center"/>
              <w:rPr>
                <w:b/>
                <w:bCs/>
                <w:sz w:val="24"/>
                <w:szCs w:val="24"/>
              </w:rPr>
            </w:pPr>
            <w:r w:rsidRPr="00E101A3">
              <w:rPr>
                <w:b/>
                <w:bCs/>
                <w:sz w:val="24"/>
                <w:szCs w:val="24"/>
              </w:rPr>
              <w:t>15,4 (2710,40 Eur)</w:t>
            </w:r>
          </w:p>
        </w:tc>
        <w:tc>
          <w:tcPr>
            <w:tcW w:w="1500" w:type="dxa"/>
            <w:tcBorders>
              <w:top w:val="nil"/>
              <w:left w:val="nil"/>
              <w:bottom w:val="single" w:sz="4"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10</w:t>
            </w:r>
          </w:p>
        </w:tc>
        <w:tc>
          <w:tcPr>
            <w:tcW w:w="2100" w:type="dxa"/>
            <w:tcBorders>
              <w:top w:val="nil"/>
              <w:left w:val="single" w:sz="4" w:space="0" w:color="auto"/>
              <w:bottom w:val="single" w:sz="4"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271,04</w:t>
            </w:r>
          </w:p>
        </w:tc>
        <w:tc>
          <w:tcPr>
            <w:tcW w:w="1960" w:type="dxa"/>
            <w:tcBorders>
              <w:top w:val="nil"/>
              <w:left w:val="single" w:sz="4" w:space="0" w:color="auto"/>
              <w:bottom w:val="single" w:sz="4" w:space="0" w:color="auto"/>
              <w:right w:val="single" w:sz="8" w:space="0" w:color="auto"/>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3252,48</w:t>
            </w:r>
          </w:p>
        </w:tc>
        <w:tc>
          <w:tcPr>
            <w:tcW w:w="1638" w:type="dxa"/>
            <w:tcBorders>
              <w:top w:val="nil"/>
              <w:left w:val="single" w:sz="4" w:space="0" w:color="auto"/>
              <w:bottom w:val="single" w:sz="4" w:space="0" w:color="auto"/>
              <w:right w:val="single" w:sz="8" w:space="0" w:color="auto"/>
            </w:tcBorders>
            <w:shd w:val="clear" w:color="000000" w:fill="FFFFFF"/>
          </w:tcPr>
          <w:p w:rsidR="002829F3" w:rsidRPr="00E101A3" w:rsidRDefault="002829F3" w:rsidP="000E43DB">
            <w:pPr>
              <w:jc w:val="center"/>
              <w:rPr>
                <w:b/>
                <w:bCs/>
                <w:sz w:val="24"/>
                <w:szCs w:val="24"/>
              </w:rPr>
            </w:pPr>
            <w:r w:rsidRPr="00E101A3">
              <w:rPr>
                <w:b/>
                <w:bCs/>
                <w:sz w:val="24"/>
                <w:szCs w:val="24"/>
              </w:rPr>
              <w:t>35777,28</w:t>
            </w:r>
          </w:p>
        </w:tc>
      </w:tr>
      <w:tr w:rsidR="002829F3" w:rsidRPr="00E101A3" w:rsidTr="002829F3">
        <w:trPr>
          <w:trHeight w:val="315"/>
          <w:jc w:val="center"/>
        </w:trPr>
        <w:tc>
          <w:tcPr>
            <w:tcW w:w="2420" w:type="dxa"/>
            <w:vMerge/>
            <w:tcBorders>
              <w:top w:val="nil"/>
              <w:left w:val="single" w:sz="8" w:space="0" w:color="auto"/>
              <w:bottom w:val="single" w:sz="8" w:space="0" w:color="000000"/>
              <w:right w:val="single" w:sz="4" w:space="0" w:color="auto"/>
            </w:tcBorders>
            <w:vAlign w:val="center"/>
            <w:hideMark/>
          </w:tcPr>
          <w:p w:rsidR="002829F3" w:rsidRPr="00E101A3" w:rsidRDefault="002829F3" w:rsidP="000E43DB">
            <w:pPr>
              <w:rPr>
                <w:b/>
                <w:bCs/>
                <w:sz w:val="24"/>
                <w:szCs w:val="24"/>
              </w:rPr>
            </w:pPr>
          </w:p>
        </w:tc>
        <w:tc>
          <w:tcPr>
            <w:tcW w:w="1500" w:type="dxa"/>
            <w:tcBorders>
              <w:top w:val="nil"/>
              <w:left w:val="nil"/>
              <w:bottom w:val="single" w:sz="4"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20</w:t>
            </w:r>
          </w:p>
        </w:tc>
        <w:tc>
          <w:tcPr>
            <w:tcW w:w="2100" w:type="dxa"/>
            <w:tcBorders>
              <w:top w:val="nil"/>
              <w:left w:val="single" w:sz="4" w:space="0" w:color="auto"/>
              <w:bottom w:val="single" w:sz="4"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542,08</w:t>
            </w:r>
          </w:p>
        </w:tc>
        <w:tc>
          <w:tcPr>
            <w:tcW w:w="1960" w:type="dxa"/>
            <w:tcBorders>
              <w:top w:val="nil"/>
              <w:left w:val="single" w:sz="4" w:space="0" w:color="auto"/>
              <w:bottom w:val="single" w:sz="4" w:space="0" w:color="auto"/>
              <w:right w:val="single" w:sz="8" w:space="0" w:color="auto"/>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6504,96</w:t>
            </w:r>
          </w:p>
        </w:tc>
        <w:tc>
          <w:tcPr>
            <w:tcW w:w="1638" w:type="dxa"/>
            <w:tcBorders>
              <w:top w:val="nil"/>
              <w:left w:val="single" w:sz="4" w:space="0" w:color="auto"/>
              <w:bottom w:val="single" w:sz="4" w:space="0" w:color="auto"/>
              <w:right w:val="single" w:sz="8" w:space="0" w:color="auto"/>
            </w:tcBorders>
            <w:shd w:val="clear" w:color="000000" w:fill="FFFFFF"/>
          </w:tcPr>
          <w:p w:rsidR="002829F3" w:rsidRPr="00E101A3" w:rsidRDefault="002829F3" w:rsidP="000E43DB">
            <w:pPr>
              <w:jc w:val="center"/>
              <w:rPr>
                <w:b/>
                <w:bCs/>
                <w:sz w:val="24"/>
                <w:szCs w:val="24"/>
              </w:rPr>
            </w:pPr>
            <w:r w:rsidRPr="00E101A3">
              <w:rPr>
                <w:b/>
                <w:bCs/>
                <w:sz w:val="24"/>
                <w:szCs w:val="24"/>
              </w:rPr>
              <w:t>39029,76</w:t>
            </w:r>
          </w:p>
        </w:tc>
      </w:tr>
      <w:tr w:rsidR="002829F3" w:rsidRPr="00E101A3" w:rsidTr="002829F3">
        <w:trPr>
          <w:trHeight w:val="315"/>
          <w:jc w:val="center"/>
        </w:trPr>
        <w:tc>
          <w:tcPr>
            <w:tcW w:w="2420" w:type="dxa"/>
            <w:vMerge/>
            <w:tcBorders>
              <w:top w:val="nil"/>
              <w:left w:val="single" w:sz="8" w:space="0" w:color="auto"/>
              <w:bottom w:val="single" w:sz="8" w:space="0" w:color="000000"/>
              <w:right w:val="single" w:sz="4" w:space="0" w:color="auto"/>
            </w:tcBorders>
            <w:vAlign w:val="center"/>
            <w:hideMark/>
          </w:tcPr>
          <w:p w:rsidR="002829F3" w:rsidRPr="00E101A3" w:rsidRDefault="002829F3" w:rsidP="000E43DB">
            <w:pPr>
              <w:rPr>
                <w:b/>
                <w:bCs/>
                <w:sz w:val="24"/>
                <w:szCs w:val="24"/>
              </w:rPr>
            </w:pPr>
          </w:p>
        </w:tc>
        <w:tc>
          <w:tcPr>
            <w:tcW w:w="1500" w:type="dxa"/>
            <w:tcBorders>
              <w:top w:val="nil"/>
              <w:left w:val="nil"/>
              <w:bottom w:val="single" w:sz="4"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30</w:t>
            </w:r>
          </w:p>
        </w:tc>
        <w:tc>
          <w:tcPr>
            <w:tcW w:w="2100" w:type="dxa"/>
            <w:tcBorders>
              <w:top w:val="nil"/>
              <w:left w:val="single" w:sz="4" w:space="0" w:color="auto"/>
              <w:bottom w:val="single" w:sz="4"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813,12</w:t>
            </w:r>
          </w:p>
        </w:tc>
        <w:tc>
          <w:tcPr>
            <w:tcW w:w="1960" w:type="dxa"/>
            <w:tcBorders>
              <w:top w:val="nil"/>
              <w:left w:val="single" w:sz="4" w:space="0" w:color="auto"/>
              <w:bottom w:val="single" w:sz="4" w:space="0" w:color="auto"/>
              <w:right w:val="single" w:sz="8" w:space="0" w:color="auto"/>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9757,44</w:t>
            </w:r>
          </w:p>
        </w:tc>
        <w:tc>
          <w:tcPr>
            <w:tcW w:w="1638" w:type="dxa"/>
            <w:tcBorders>
              <w:top w:val="nil"/>
              <w:left w:val="single" w:sz="4" w:space="0" w:color="auto"/>
              <w:bottom w:val="single" w:sz="4" w:space="0" w:color="auto"/>
              <w:right w:val="single" w:sz="8" w:space="0" w:color="auto"/>
            </w:tcBorders>
            <w:shd w:val="clear" w:color="000000" w:fill="FFFFFF"/>
          </w:tcPr>
          <w:p w:rsidR="002829F3" w:rsidRPr="00E101A3" w:rsidRDefault="002829F3" w:rsidP="000E43DB">
            <w:pPr>
              <w:jc w:val="center"/>
              <w:rPr>
                <w:b/>
                <w:bCs/>
                <w:sz w:val="24"/>
                <w:szCs w:val="24"/>
              </w:rPr>
            </w:pPr>
            <w:r w:rsidRPr="00E101A3">
              <w:rPr>
                <w:b/>
                <w:bCs/>
                <w:sz w:val="24"/>
                <w:szCs w:val="24"/>
              </w:rPr>
              <w:t>42282,24</w:t>
            </w:r>
          </w:p>
        </w:tc>
      </w:tr>
      <w:tr w:rsidR="002829F3" w:rsidRPr="00E101A3" w:rsidTr="002829F3">
        <w:trPr>
          <w:trHeight w:val="330"/>
          <w:jc w:val="center"/>
        </w:trPr>
        <w:tc>
          <w:tcPr>
            <w:tcW w:w="2420" w:type="dxa"/>
            <w:vMerge/>
            <w:tcBorders>
              <w:top w:val="nil"/>
              <w:left w:val="single" w:sz="8" w:space="0" w:color="auto"/>
              <w:bottom w:val="single" w:sz="8" w:space="0" w:color="000000"/>
              <w:right w:val="single" w:sz="4" w:space="0" w:color="auto"/>
            </w:tcBorders>
            <w:vAlign w:val="center"/>
            <w:hideMark/>
          </w:tcPr>
          <w:p w:rsidR="002829F3" w:rsidRPr="00E101A3" w:rsidRDefault="002829F3" w:rsidP="000E43DB">
            <w:pPr>
              <w:rPr>
                <w:b/>
                <w:bCs/>
                <w:sz w:val="24"/>
                <w:szCs w:val="24"/>
              </w:rPr>
            </w:pPr>
          </w:p>
        </w:tc>
        <w:tc>
          <w:tcPr>
            <w:tcW w:w="1500" w:type="dxa"/>
            <w:tcBorders>
              <w:top w:val="nil"/>
              <w:left w:val="nil"/>
              <w:bottom w:val="single" w:sz="8"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40</w:t>
            </w:r>
          </w:p>
        </w:tc>
        <w:tc>
          <w:tcPr>
            <w:tcW w:w="2100" w:type="dxa"/>
            <w:tcBorders>
              <w:top w:val="nil"/>
              <w:left w:val="single" w:sz="4" w:space="0" w:color="auto"/>
              <w:bottom w:val="single" w:sz="8" w:space="0" w:color="auto"/>
              <w:right w:val="nil"/>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1084,16</w:t>
            </w:r>
          </w:p>
        </w:tc>
        <w:tc>
          <w:tcPr>
            <w:tcW w:w="1960" w:type="dxa"/>
            <w:tcBorders>
              <w:top w:val="nil"/>
              <w:left w:val="single" w:sz="4" w:space="0" w:color="auto"/>
              <w:bottom w:val="single" w:sz="8" w:space="0" w:color="auto"/>
              <w:right w:val="single" w:sz="8" w:space="0" w:color="auto"/>
            </w:tcBorders>
            <w:shd w:val="clear" w:color="000000" w:fill="FFFFFF"/>
            <w:noWrap/>
            <w:vAlign w:val="bottom"/>
            <w:hideMark/>
          </w:tcPr>
          <w:p w:rsidR="002829F3" w:rsidRPr="00E101A3" w:rsidRDefault="002829F3" w:rsidP="000E43DB">
            <w:pPr>
              <w:jc w:val="center"/>
              <w:rPr>
                <w:b/>
                <w:bCs/>
                <w:sz w:val="24"/>
                <w:szCs w:val="24"/>
              </w:rPr>
            </w:pPr>
            <w:r w:rsidRPr="00E101A3">
              <w:rPr>
                <w:b/>
                <w:bCs/>
                <w:sz w:val="24"/>
                <w:szCs w:val="24"/>
              </w:rPr>
              <w:t>13009,92</w:t>
            </w:r>
          </w:p>
        </w:tc>
        <w:tc>
          <w:tcPr>
            <w:tcW w:w="1638" w:type="dxa"/>
            <w:tcBorders>
              <w:top w:val="nil"/>
              <w:left w:val="single" w:sz="4" w:space="0" w:color="auto"/>
              <w:bottom w:val="single" w:sz="8" w:space="0" w:color="auto"/>
              <w:right w:val="single" w:sz="8" w:space="0" w:color="auto"/>
            </w:tcBorders>
            <w:shd w:val="clear" w:color="000000" w:fill="FFFFFF"/>
          </w:tcPr>
          <w:p w:rsidR="002829F3" w:rsidRPr="00E101A3" w:rsidRDefault="002829F3" w:rsidP="000E43DB">
            <w:pPr>
              <w:jc w:val="center"/>
              <w:rPr>
                <w:b/>
                <w:bCs/>
                <w:sz w:val="24"/>
                <w:szCs w:val="24"/>
              </w:rPr>
            </w:pPr>
            <w:r w:rsidRPr="00E101A3">
              <w:rPr>
                <w:b/>
                <w:bCs/>
                <w:sz w:val="24"/>
                <w:szCs w:val="24"/>
              </w:rPr>
              <w:t>45534,72</w:t>
            </w:r>
          </w:p>
        </w:tc>
      </w:tr>
      <w:tr w:rsidR="002829F3" w:rsidRPr="00E101A3" w:rsidTr="002829F3">
        <w:trPr>
          <w:trHeight w:val="315"/>
          <w:jc w:val="center"/>
        </w:trPr>
        <w:tc>
          <w:tcPr>
            <w:tcW w:w="7980" w:type="dxa"/>
            <w:gridSpan w:val="4"/>
            <w:tcBorders>
              <w:top w:val="single" w:sz="8" w:space="0" w:color="auto"/>
              <w:left w:val="nil"/>
              <w:bottom w:val="nil"/>
              <w:right w:val="nil"/>
            </w:tcBorders>
            <w:shd w:val="clear" w:color="000000" w:fill="FFFFFF"/>
            <w:noWrap/>
            <w:vAlign w:val="bottom"/>
            <w:hideMark/>
          </w:tcPr>
          <w:p w:rsidR="002829F3" w:rsidRPr="00E101A3" w:rsidRDefault="002829F3" w:rsidP="009627B4">
            <w:pPr>
              <w:rPr>
                <w:color w:val="000000"/>
                <w:sz w:val="24"/>
                <w:szCs w:val="24"/>
              </w:rPr>
            </w:pPr>
            <w:r w:rsidRPr="00E101A3">
              <w:rPr>
                <w:color w:val="000000"/>
                <w:sz w:val="24"/>
                <w:szCs w:val="24"/>
              </w:rPr>
              <w:t>* nuo 2020-01-01 bazinis dydis yra 176 eurų</w:t>
            </w:r>
          </w:p>
        </w:tc>
        <w:tc>
          <w:tcPr>
            <w:tcW w:w="1638" w:type="dxa"/>
            <w:tcBorders>
              <w:top w:val="single" w:sz="8" w:space="0" w:color="auto"/>
              <w:left w:val="nil"/>
              <w:bottom w:val="nil"/>
              <w:right w:val="nil"/>
            </w:tcBorders>
            <w:shd w:val="clear" w:color="000000" w:fill="FFFFFF"/>
          </w:tcPr>
          <w:p w:rsidR="002829F3" w:rsidRPr="00E101A3" w:rsidRDefault="002829F3" w:rsidP="009627B4">
            <w:pPr>
              <w:rPr>
                <w:color w:val="000000"/>
                <w:sz w:val="24"/>
                <w:szCs w:val="24"/>
              </w:rPr>
            </w:pPr>
          </w:p>
        </w:tc>
      </w:tr>
    </w:tbl>
    <w:p w:rsidR="007F29A7" w:rsidRPr="00E101A3" w:rsidRDefault="007F29A7" w:rsidP="004C6410">
      <w:pPr>
        <w:ind w:firstLine="720"/>
        <w:jc w:val="both"/>
        <w:rPr>
          <w:sz w:val="24"/>
          <w:szCs w:val="24"/>
        </w:rPr>
      </w:pPr>
    </w:p>
    <w:p w:rsidR="00AD30C4" w:rsidRPr="00E101A3" w:rsidRDefault="00AD30C4" w:rsidP="00670C0B">
      <w:pPr>
        <w:ind w:firstLine="720"/>
        <w:jc w:val="both"/>
        <w:rPr>
          <w:b/>
          <w:sz w:val="24"/>
          <w:szCs w:val="24"/>
          <w:lang w:eastAsia="en-US"/>
        </w:rPr>
      </w:pPr>
      <w:r w:rsidRPr="00E101A3">
        <w:rPr>
          <w:b/>
          <w:sz w:val="24"/>
          <w:szCs w:val="24"/>
          <w:lang w:eastAsia="en-US"/>
        </w:rPr>
        <w:t xml:space="preserve">6. Lėšų poreikis sprendimo įgyvendinimui. </w:t>
      </w:r>
    </w:p>
    <w:p w:rsidR="007C0343" w:rsidRPr="00E101A3" w:rsidRDefault="009627B4" w:rsidP="007C0343">
      <w:pPr>
        <w:ind w:firstLine="720"/>
        <w:jc w:val="both"/>
        <w:rPr>
          <w:sz w:val="24"/>
          <w:szCs w:val="24"/>
          <w:lang w:val="en-US"/>
        </w:rPr>
      </w:pPr>
      <w:r w:rsidRPr="00E101A3">
        <w:rPr>
          <w:sz w:val="24"/>
          <w:szCs w:val="24"/>
        </w:rPr>
        <w:t xml:space="preserve">Papildomas lėšų poreikis </w:t>
      </w:r>
      <w:r w:rsidR="007C0343" w:rsidRPr="00E101A3">
        <w:rPr>
          <w:sz w:val="24"/>
          <w:szCs w:val="24"/>
        </w:rPr>
        <w:t xml:space="preserve">Klaipėdos miesto savivaldybės </w:t>
      </w:r>
      <w:r w:rsidR="00867C2C" w:rsidRPr="00E101A3">
        <w:rPr>
          <w:sz w:val="24"/>
          <w:szCs w:val="24"/>
        </w:rPr>
        <w:t>administracijos direktoriaus</w:t>
      </w:r>
      <w:r w:rsidR="007C0343" w:rsidRPr="00E101A3">
        <w:rPr>
          <w:sz w:val="24"/>
          <w:szCs w:val="24"/>
        </w:rPr>
        <w:t xml:space="preserve"> </w:t>
      </w:r>
      <w:r w:rsidR="004479B9">
        <w:rPr>
          <w:sz w:val="24"/>
          <w:szCs w:val="24"/>
        </w:rPr>
        <w:t xml:space="preserve">pavaduotojo </w:t>
      </w:r>
      <w:r w:rsidR="007C0343" w:rsidRPr="00E101A3">
        <w:rPr>
          <w:sz w:val="24"/>
          <w:szCs w:val="24"/>
        </w:rPr>
        <w:t>darbo užmokesči</w:t>
      </w:r>
      <w:r w:rsidRPr="00E101A3">
        <w:rPr>
          <w:sz w:val="24"/>
          <w:szCs w:val="24"/>
        </w:rPr>
        <w:t xml:space="preserve">ui su </w:t>
      </w:r>
      <w:r w:rsidR="002829F3" w:rsidRPr="00E101A3">
        <w:rPr>
          <w:sz w:val="24"/>
          <w:szCs w:val="24"/>
        </w:rPr>
        <w:t xml:space="preserve">maksimalia </w:t>
      </w:r>
      <w:r w:rsidRPr="00E101A3">
        <w:rPr>
          <w:sz w:val="24"/>
          <w:szCs w:val="24"/>
        </w:rPr>
        <w:t xml:space="preserve">40 proc. priemoka </w:t>
      </w:r>
      <w:r w:rsidR="007C0343" w:rsidRPr="00E101A3">
        <w:rPr>
          <w:sz w:val="24"/>
          <w:szCs w:val="24"/>
        </w:rPr>
        <w:t xml:space="preserve">sudarytų </w:t>
      </w:r>
      <w:r w:rsidR="002829F3" w:rsidRPr="00E101A3">
        <w:rPr>
          <w:sz w:val="24"/>
          <w:szCs w:val="24"/>
        </w:rPr>
        <w:t>3400,32</w:t>
      </w:r>
      <w:r w:rsidR="007C0343" w:rsidRPr="00E101A3">
        <w:rPr>
          <w:sz w:val="24"/>
          <w:szCs w:val="24"/>
        </w:rPr>
        <w:t xml:space="preserve"> Eur</w:t>
      </w:r>
      <w:r w:rsidR="00B477F6" w:rsidRPr="00E101A3">
        <w:rPr>
          <w:sz w:val="24"/>
          <w:szCs w:val="24"/>
        </w:rPr>
        <w:t>.</w:t>
      </w:r>
      <w:r w:rsidRPr="00E101A3">
        <w:rPr>
          <w:sz w:val="24"/>
          <w:szCs w:val="24"/>
        </w:rPr>
        <w:t xml:space="preserve"> (</w:t>
      </w:r>
      <w:r w:rsidR="00CF198E">
        <w:rPr>
          <w:sz w:val="24"/>
          <w:szCs w:val="24"/>
        </w:rPr>
        <w:t xml:space="preserve">skirtumas lyginant su 2019 m. </w:t>
      </w:r>
      <w:r w:rsidR="002829F3" w:rsidRPr="00E101A3">
        <w:rPr>
          <w:sz w:val="24"/>
          <w:szCs w:val="24"/>
        </w:rPr>
        <w:t>1,61</w:t>
      </w:r>
      <w:r w:rsidRPr="00E101A3">
        <w:rPr>
          <w:sz w:val="24"/>
          <w:szCs w:val="24"/>
        </w:rPr>
        <w:t xml:space="preserve"> koef.*176 eurų*12 mėn.</w:t>
      </w:r>
      <w:r w:rsidRPr="00E101A3">
        <w:rPr>
          <w:sz w:val="24"/>
          <w:szCs w:val="24"/>
          <w:lang w:val="en-US"/>
        </w:rPr>
        <w:t>=</w:t>
      </w:r>
      <w:r w:rsidR="002829F3" w:rsidRPr="00E101A3">
        <w:rPr>
          <w:sz w:val="24"/>
          <w:szCs w:val="24"/>
          <w:lang w:val="en-US"/>
        </w:rPr>
        <w:t>3400,32</w:t>
      </w:r>
      <w:r w:rsidRPr="00E101A3">
        <w:rPr>
          <w:sz w:val="24"/>
          <w:szCs w:val="24"/>
          <w:lang w:val="en-US"/>
        </w:rPr>
        <w:t xml:space="preserve"> eur</w:t>
      </w:r>
      <w:r w:rsidRPr="00E101A3">
        <w:rPr>
          <w:sz w:val="24"/>
          <w:szCs w:val="24"/>
        </w:rPr>
        <w:t>ų</w:t>
      </w:r>
      <w:r w:rsidRPr="00E101A3">
        <w:rPr>
          <w:sz w:val="24"/>
          <w:szCs w:val="24"/>
          <w:lang w:val="en-US"/>
        </w:rPr>
        <w:t>).</w:t>
      </w:r>
    </w:p>
    <w:p w:rsidR="00AD30C4" w:rsidRPr="00E101A3" w:rsidRDefault="00AD30C4" w:rsidP="008B56D4">
      <w:pPr>
        <w:pStyle w:val="Sraopastraipa"/>
        <w:tabs>
          <w:tab w:val="left" w:pos="993"/>
        </w:tabs>
        <w:ind w:left="0" w:firstLine="709"/>
        <w:jc w:val="both"/>
        <w:rPr>
          <w:b/>
          <w:sz w:val="24"/>
          <w:szCs w:val="24"/>
          <w:lang w:eastAsia="en-US"/>
        </w:rPr>
      </w:pPr>
      <w:r w:rsidRPr="00E101A3">
        <w:rPr>
          <w:b/>
          <w:sz w:val="24"/>
          <w:szCs w:val="24"/>
          <w:lang w:eastAsia="en-US"/>
        </w:rPr>
        <w:t>7. Galimos teigiamos ar neigiamos sprendimo priėmimo pasekmės.</w:t>
      </w:r>
    </w:p>
    <w:p w:rsidR="00727FEB" w:rsidRPr="00E101A3" w:rsidRDefault="00727FEB" w:rsidP="00727FEB">
      <w:pPr>
        <w:tabs>
          <w:tab w:val="left" w:pos="993"/>
        </w:tabs>
        <w:ind w:firstLine="709"/>
        <w:jc w:val="both"/>
        <w:rPr>
          <w:sz w:val="24"/>
          <w:szCs w:val="24"/>
          <w:lang w:eastAsia="en-US"/>
        </w:rPr>
      </w:pPr>
      <w:r w:rsidRPr="00E101A3">
        <w:rPr>
          <w:sz w:val="24"/>
          <w:szCs w:val="24"/>
          <w:lang w:eastAsia="en-US"/>
        </w:rPr>
        <w:t>Nėra.</w:t>
      </w:r>
    </w:p>
    <w:p w:rsidR="00AD30C4" w:rsidRPr="00E101A3" w:rsidRDefault="00AD30C4" w:rsidP="00B477F6">
      <w:pPr>
        <w:tabs>
          <w:tab w:val="left" w:pos="993"/>
        </w:tabs>
        <w:ind w:firstLine="709"/>
        <w:jc w:val="both"/>
        <w:rPr>
          <w:sz w:val="24"/>
          <w:szCs w:val="24"/>
          <w:lang w:eastAsia="en-US"/>
        </w:rPr>
      </w:pPr>
      <w:r w:rsidRPr="00E101A3">
        <w:rPr>
          <w:sz w:val="24"/>
          <w:szCs w:val="24"/>
          <w:lang w:eastAsia="en-US"/>
        </w:rPr>
        <w:t>PRIDEDAMA</w:t>
      </w:r>
      <w:r w:rsidR="006C2AB5" w:rsidRPr="00E101A3">
        <w:rPr>
          <w:sz w:val="24"/>
          <w:szCs w:val="24"/>
          <w:lang w:eastAsia="en-US"/>
        </w:rPr>
        <w:t>. T</w:t>
      </w:r>
      <w:r w:rsidRPr="00E101A3">
        <w:rPr>
          <w:sz w:val="24"/>
          <w:szCs w:val="24"/>
          <w:lang w:eastAsia="en-US"/>
        </w:rPr>
        <w:t>eisės aktų išrašas,</w:t>
      </w:r>
      <w:r w:rsidR="00985884" w:rsidRPr="00E101A3">
        <w:rPr>
          <w:sz w:val="24"/>
          <w:szCs w:val="24"/>
          <w:lang w:eastAsia="en-US"/>
        </w:rPr>
        <w:t xml:space="preserve"> </w:t>
      </w:r>
      <w:r w:rsidR="00CF198E">
        <w:rPr>
          <w:sz w:val="24"/>
          <w:szCs w:val="24"/>
          <w:lang w:eastAsia="en-US"/>
        </w:rPr>
        <w:t>1</w:t>
      </w:r>
      <w:r w:rsidR="00985884" w:rsidRPr="00E101A3">
        <w:rPr>
          <w:sz w:val="24"/>
          <w:szCs w:val="24"/>
          <w:lang w:eastAsia="en-US"/>
        </w:rPr>
        <w:t xml:space="preserve"> lapa</w:t>
      </w:r>
      <w:r w:rsidR="007C611E" w:rsidRPr="00E101A3">
        <w:rPr>
          <w:sz w:val="24"/>
          <w:szCs w:val="24"/>
          <w:lang w:eastAsia="en-US"/>
        </w:rPr>
        <w:t>i</w:t>
      </w:r>
      <w:r w:rsidRPr="00E101A3">
        <w:rPr>
          <w:sz w:val="24"/>
          <w:szCs w:val="24"/>
          <w:lang w:eastAsia="en-US"/>
        </w:rPr>
        <w:t>.</w:t>
      </w:r>
    </w:p>
    <w:p w:rsidR="00B477F6" w:rsidRPr="00E101A3" w:rsidRDefault="00B477F6" w:rsidP="00B477F6">
      <w:pPr>
        <w:tabs>
          <w:tab w:val="left" w:pos="993"/>
        </w:tabs>
        <w:ind w:firstLine="709"/>
        <w:jc w:val="both"/>
        <w:rPr>
          <w:sz w:val="24"/>
          <w:szCs w:val="24"/>
          <w:lang w:eastAsia="en-US"/>
        </w:rPr>
      </w:pPr>
    </w:p>
    <w:tbl>
      <w:tblPr>
        <w:tblW w:w="0" w:type="auto"/>
        <w:tblLook w:val="00A0" w:firstRow="1" w:lastRow="0" w:firstColumn="1" w:lastColumn="0" w:noHBand="0" w:noVBand="0"/>
      </w:tblPr>
      <w:tblGrid>
        <w:gridCol w:w="4820"/>
        <w:gridCol w:w="1984"/>
        <w:gridCol w:w="2834"/>
      </w:tblGrid>
      <w:tr w:rsidR="00B477F6" w:rsidRPr="00E101A3" w:rsidTr="00B477F6">
        <w:tc>
          <w:tcPr>
            <w:tcW w:w="4820" w:type="dxa"/>
          </w:tcPr>
          <w:p w:rsidR="00B477F6" w:rsidRPr="00E101A3" w:rsidRDefault="00B477F6" w:rsidP="00F21C37">
            <w:pPr>
              <w:jc w:val="both"/>
              <w:rPr>
                <w:sz w:val="24"/>
                <w:szCs w:val="24"/>
                <w:lang w:eastAsia="en-US"/>
              </w:rPr>
            </w:pPr>
            <w:r w:rsidRPr="00E101A3">
              <w:rPr>
                <w:sz w:val="24"/>
                <w:szCs w:val="24"/>
                <w:lang w:eastAsia="en-US"/>
              </w:rPr>
              <w:t>Personalo skyriaus vedėja</w:t>
            </w:r>
          </w:p>
        </w:tc>
        <w:tc>
          <w:tcPr>
            <w:tcW w:w="1984" w:type="dxa"/>
          </w:tcPr>
          <w:p w:rsidR="00B477F6" w:rsidRPr="00E101A3" w:rsidRDefault="00B477F6" w:rsidP="00A35567">
            <w:pPr>
              <w:jc w:val="right"/>
              <w:rPr>
                <w:sz w:val="24"/>
                <w:szCs w:val="24"/>
                <w:lang w:eastAsia="en-US"/>
              </w:rPr>
            </w:pPr>
          </w:p>
        </w:tc>
        <w:tc>
          <w:tcPr>
            <w:tcW w:w="2834" w:type="dxa"/>
          </w:tcPr>
          <w:p w:rsidR="00B477F6" w:rsidRPr="00E101A3" w:rsidRDefault="00B477F6" w:rsidP="00B477F6">
            <w:pPr>
              <w:rPr>
                <w:sz w:val="24"/>
                <w:szCs w:val="24"/>
                <w:lang w:eastAsia="en-US"/>
              </w:rPr>
            </w:pPr>
            <w:r w:rsidRPr="00E101A3">
              <w:rPr>
                <w:sz w:val="24"/>
                <w:szCs w:val="24"/>
                <w:lang w:eastAsia="en-US"/>
              </w:rPr>
              <w:t>Inga Gelžinytė-Litinskienė</w:t>
            </w:r>
          </w:p>
        </w:tc>
      </w:tr>
    </w:tbl>
    <w:p w:rsidR="00AD30C4" w:rsidRPr="00E101A3" w:rsidRDefault="00AD30C4" w:rsidP="00F21C37">
      <w:pPr>
        <w:pStyle w:val="Sraopastraipa"/>
        <w:tabs>
          <w:tab w:val="left" w:pos="709"/>
          <w:tab w:val="left" w:pos="993"/>
        </w:tabs>
        <w:ind w:left="709"/>
        <w:jc w:val="both"/>
        <w:rPr>
          <w:sz w:val="24"/>
          <w:szCs w:val="24"/>
          <w:lang w:eastAsia="en-US"/>
        </w:rPr>
      </w:pPr>
    </w:p>
    <w:sectPr w:rsidR="00AD30C4" w:rsidRPr="00E101A3" w:rsidSect="002A05E5">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49" w:rsidRDefault="003E6E49" w:rsidP="00F41647">
      <w:r>
        <w:separator/>
      </w:r>
    </w:p>
  </w:endnote>
  <w:endnote w:type="continuationSeparator" w:id="0">
    <w:p w:rsidR="003E6E49" w:rsidRDefault="003E6E49"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49" w:rsidRDefault="003E6E49" w:rsidP="00F41647">
      <w:r>
        <w:separator/>
      </w:r>
    </w:p>
  </w:footnote>
  <w:footnote w:type="continuationSeparator" w:id="0">
    <w:p w:rsidR="003E6E49" w:rsidRDefault="003E6E49"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441"/>
    <w:multiLevelType w:val="hybridMultilevel"/>
    <w:tmpl w:val="5C36E084"/>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0317493D"/>
    <w:multiLevelType w:val="hybridMultilevel"/>
    <w:tmpl w:val="9376BC4E"/>
    <w:lvl w:ilvl="0" w:tplc="AA1C8682">
      <w:start w:val="3"/>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0A370A71"/>
    <w:multiLevelType w:val="multilevel"/>
    <w:tmpl w:val="A692BA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0E54CB1"/>
    <w:multiLevelType w:val="hybridMultilevel"/>
    <w:tmpl w:val="2FBEEB4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4" w15:restartNumberingAfterBreak="0">
    <w:nsid w:val="13D5080C"/>
    <w:multiLevelType w:val="hybridMultilevel"/>
    <w:tmpl w:val="BE90239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2C980338"/>
    <w:multiLevelType w:val="hybridMultilevel"/>
    <w:tmpl w:val="9A10067E"/>
    <w:lvl w:ilvl="0" w:tplc="B79E9B9E">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70879D7"/>
    <w:multiLevelType w:val="hybridMultilevel"/>
    <w:tmpl w:val="E4CE5A9C"/>
    <w:lvl w:ilvl="0" w:tplc="7DB87060">
      <w:numFmt w:val="bullet"/>
      <w:lvlText w:val="-"/>
      <w:lvlJc w:val="left"/>
      <w:pPr>
        <w:ind w:left="1080" w:hanging="72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D6F7FEB"/>
    <w:multiLevelType w:val="hybridMultilevel"/>
    <w:tmpl w:val="94FE551C"/>
    <w:lvl w:ilvl="0" w:tplc="7DB87060">
      <w:numFmt w:val="bullet"/>
      <w:lvlText w:val="-"/>
      <w:lvlJc w:val="left"/>
      <w:pPr>
        <w:ind w:left="1080" w:hanging="72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10C27B0"/>
    <w:multiLevelType w:val="hybridMultilevel"/>
    <w:tmpl w:val="5870423E"/>
    <w:lvl w:ilvl="0" w:tplc="85CAF49A">
      <w:start w:val="1"/>
      <w:numFmt w:val="decimal"/>
      <w:lvlText w:val="%1."/>
      <w:lvlJc w:val="left"/>
      <w:pPr>
        <w:ind w:left="1444" w:hanging="735"/>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9" w15:restartNumberingAfterBreak="0">
    <w:nsid w:val="506626AB"/>
    <w:multiLevelType w:val="hybridMultilevel"/>
    <w:tmpl w:val="441EBC3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581B5DBA"/>
    <w:multiLevelType w:val="hybridMultilevel"/>
    <w:tmpl w:val="05366A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B6B70C4"/>
    <w:multiLevelType w:val="hybridMultilevel"/>
    <w:tmpl w:val="9F96EDC2"/>
    <w:lvl w:ilvl="0" w:tplc="04270005">
      <w:start w:val="1"/>
      <w:numFmt w:val="bullet"/>
      <w:lvlText w:val=""/>
      <w:lvlJc w:val="left"/>
      <w:pPr>
        <w:ind w:left="1594" w:hanging="885"/>
      </w:pPr>
      <w:rPr>
        <w:rFonts w:ascii="Wingdings" w:hAnsi="Wingdings" w:hint="default"/>
      </w:rPr>
    </w:lvl>
    <w:lvl w:ilvl="1" w:tplc="04270003" w:tentative="1">
      <w:start w:val="1"/>
      <w:numFmt w:val="bullet"/>
      <w:lvlText w:val="o"/>
      <w:lvlJc w:val="left"/>
      <w:pPr>
        <w:ind w:left="1789" w:hanging="360"/>
      </w:pPr>
      <w:rPr>
        <w:rFonts w:ascii="Courier New" w:hAnsi="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2" w15:restartNumberingAfterBreak="0">
    <w:nsid w:val="692C7ED6"/>
    <w:multiLevelType w:val="hybridMultilevel"/>
    <w:tmpl w:val="F24E56E6"/>
    <w:lvl w:ilvl="0" w:tplc="9AA8B456">
      <w:start w:val="1"/>
      <w:numFmt w:val="decimal"/>
      <w:lvlText w:val="%1."/>
      <w:lvlJc w:val="left"/>
      <w:pPr>
        <w:ind w:left="1069" w:hanging="360"/>
      </w:pPr>
      <w:rPr>
        <w:rFonts w:cs="Times New Roman" w:hint="default"/>
      </w:rPr>
    </w:lvl>
    <w:lvl w:ilvl="1" w:tplc="04270019" w:tentative="1">
      <w:start w:val="1"/>
      <w:numFmt w:val="lowerLetter"/>
      <w:lvlText w:val="%2."/>
      <w:lvlJc w:val="left"/>
      <w:pPr>
        <w:ind w:left="1789" w:hanging="360"/>
      </w:pPr>
      <w:rPr>
        <w:rFonts w:cs="Times New Roman"/>
      </w:rPr>
    </w:lvl>
    <w:lvl w:ilvl="2" w:tplc="0427001B" w:tentative="1">
      <w:start w:val="1"/>
      <w:numFmt w:val="lowerRoman"/>
      <w:lvlText w:val="%3."/>
      <w:lvlJc w:val="right"/>
      <w:pPr>
        <w:ind w:left="2509" w:hanging="180"/>
      </w:pPr>
      <w:rPr>
        <w:rFonts w:cs="Times New Roman"/>
      </w:rPr>
    </w:lvl>
    <w:lvl w:ilvl="3" w:tplc="0427000F" w:tentative="1">
      <w:start w:val="1"/>
      <w:numFmt w:val="decimal"/>
      <w:lvlText w:val="%4."/>
      <w:lvlJc w:val="left"/>
      <w:pPr>
        <w:ind w:left="3229" w:hanging="360"/>
      </w:pPr>
      <w:rPr>
        <w:rFonts w:cs="Times New Roman"/>
      </w:rPr>
    </w:lvl>
    <w:lvl w:ilvl="4" w:tplc="04270019" w:tentative="1">
      <w:start w:val="1"/>
      <w:numFmt w:val="lowerLetter"/>
      <w:lvlText w:val="%5."/>
      <w:lvlJc w:val="left"/>
      <w:pPr>
        <w:ind w:left="3949" w:hanging="360"/>
      </w:pPr>
      <w:rPr>
        <w:rFonts w:cs="Times New Roman"/>
      </w:rPr>
    </w:lvl>
    <w:lvl w:ilvl="5" w:tplc="0427001B" w:tentative="1">
      <w:start w:val="1"/>
      <w:numFmt w:val="lowerRoman"/>
      <w:lvlText w:val="%6."/>
      <w:lvlJc w:val="right"/>
      <w:pPr>
        <w:ind w:left="4669" w:hanging="180"/>
      </w:pPr>
      <w:rPr>
        <w:rFonts w:cs="Times New Roman"/>
      </w:rPr>
    </w:lvl>
    <w:lvl w:ilvl="6" w:tplc="0427000F" w:tentative="1">
      <w:start w:val="1"/>
      <w:numFmt w:val="decimal"/>
      <w:lvlText w:val="%7."/>
      <w:lvlJc w:val="left"/>
      <w:pPr>
        <w:ind w:left="5389" w:hanging="360"/>
      </w:pPr>
      <w:rPr>
        <w:rFonts w:cs="Times New Roman"/>
      </w:rPr>
    </w:lvl>
    <w:lvl w:ilvl="7" w:tplc="04270019" w:tentative="1">
      <w:start w:val="1"/>
      <w:numFmt w:val="lowerLetter"/>
      <w:lvlText w:val="%8."/>
      <w:lvlJc w:val="left"/>
      <w:pPr>
        <w:ind w:left="6109" w:hanging="360"/>
      </w:pPr>
      <w:rPr>
        <w:rFonts w:cs="Times New Roman"/>
      </w:rPr>
    </w:lvl>
    <w:lvl w:ilvl="8" w:tplc="0427001B" w:tentative="1">
      <w:start w:val="1"/>
      <w:numFmt w:val="lowerRoman"/>
      <w:lvlText w:val="%9."/>
      <w:lvlJc w:val="right"/>
      <w:pPr>
        <w:ind w:left="6829" w:hanging="180"/>
      </w:pPr>
      <w:rPr>
        <w:rFonts w:cs="Times New Roman"/>
      </w:rPr>
    </w:lvl>
  </w:abstractNum>
  <w:abstractNum w:abstractNumId="13" w15:restartNumberingAfterBreak="0">
    <w:nsid w:val="75E76649"/>
    <w:multiLevelType w:val="hybridMultilevel"/>
    <w:tmpl w:val="031A412A"/>
    <w:lvl w:ilvl="0" w:tplc="6CBE517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0"/>
  </w:num>
  <w:num w:numId="2">
    <w:abstractNumId w:val="7"/>
  </w:num>
  <w:num w:numId="3">
    <w:abstractNumId w:val="6"/>
  </w:num>
  <w:num w:numId="4">
    <w:abstractNumId w:val="9"/>
  </w:num>
  <w:num w:numId="5">
    <w:abstractNumId w:val="11"/>
  </w:num>
  <w:num w:numId="6">
    <w:abstractNumId w:val="5"/>
  </w:num>
  <w:num w:numId="7">
    <w:abstractNumId w:val="8"/>
  </w:num>
  <w:num w:numId="8">
    <w:abstractNumId w:val="0"/>
  </w:num>
  <w:num w:numId="9">
    <w:abstractNumId w:val="12"/>
  </w:num>
  <w:num w:numId="10">
    <w:abstractNumId w:val="4"/>
  </w:num>
  <w:num w:numId="11">
    <w:abstractNumId w:val="3"/>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297C"/>
    <w:rsid w:val="0000467E"/>
    <w:rsid w:val="000059F3"/>
    <w:rsid w:val="00015638"/>
    <w:rsid w:val="00017E4A"/>
    <w:rsid w:val="00024730"/>
    <w:rsid w:val="0003276B"/>
    <w:rsid w:val="00036E05"/>
    <w:rsid w:val="00052B35"/>
    <w:rsid w:val="00052CEE"/>
    <w:rsid w:val="000611DB"/>
    <w:rsid w:val="00062D9F"/>
    <w:rsid w:val="00064598"/>
    <w:rsid w:val="00065336"/>
    <w:rsid w:val="00071EBB"/>
    <w:rsid w:val="00072D1C"/>
    <w:rsid w:val="00084E08"/>
    <w:rsid w:val="00087668"/>
    <w:rsid w:val="00092FC3"/>
    <w:rsid w:val="000944BF"/>
    <w:rsid w:val="000A265B"/>
    <w:rsid w:val="000A35EA"/>
    <w:rsid w:val="000B0B4E"/>
    <w:rsid w:val="000B3908"/>
    <w:rsid w:val="000C2F76"/>
    <w:rsid w:val="000D28CD"/>
    <w:rsid w:val="000D5525"/>
    <w:rsid w:val="000E136D"/>
    <w:rsid w:val="000E6C34"/>
    <w:rsid w:val="00114457"/>
    <w:rsid w:val="00115A6D"/>
    <w:rsid w:val="001262CB"/>
    <w:rsid w:val="00132494"/>
    <w:rsid w:val="00136CD9"/>
    <w:rsid w:val="00143780"/>
    <w:rsid w:val="001444C8"/>
    <w:rsid w:val="001456CE"/>
    <w:rsid w:val="0015221E"/>
    <w:rsid w:val="00163473"/>
    <w:rsid w:val="001910C6"/>
    <w:rsid w:val="001A322F"/>
    <w:rsid w:val="001B01B1"/>
    <w:rsid w:val="001B56F5"/>
    <w:rsid w:val="001B5DE5"/>
    <w:rsid w:val="001B5F2F"/>
    <w:rsid w:val="001B6304"/>
    <w:rsid w:val="001C0DC8"/>
    <w:rsid w:val="001D1AE7"/>
    <w:rsid w:val="001D55B2"/>
    <w:rsid w:val="001E0E4D"/>
    <w:rsid w:val="001F3D8D"/>
    <w:rsid w:val="00203B9C"/>
    <w:rsid w:val="002068C3"/>
    <w:rsid w:val="00213CCD"/>
    <w:rsid w:val="00217C2A"/>
    <w:rsid w:val="00237B69"/>
    <w:rsid w:val="00242B88"/>
    <w:rsid w:val="002506EF"/>
    <w:rsid w:val="00252AFB"/>
    <w:rsid w:val="002579C3"/>
    <w:rsid w:val="0026164B"/>
    <w:rsid w:val="00263C7A"/>
    <w:rsid w:val="00275817"/>
    <w:rsid w:val="002829F3"/>
    <w:rsid w:val="00282E7B"/>
    <w:rsid w:val="00286F79"/>
    <w:rsid w:val="00291226"/>
    <w:rsid w:val="00292DAA"/>
    <w:rsid w:val="002A05E5"/>
    <w:rsid w:val="002A49A9"/>
    <w:rsid w:val="002A602D"/>
    <w:rsid w:val="002B7B9D"/>
    <w:rsid w:val="002D3F1A"/>
    <w:rsid w:val="002D7C32"/>
    <w:rsid w:val="002E3E4D"/>
    <w:rsid w:val="002F05ED"/>
    <w:rsid w:val="00305072"/>
    <w:rsid w:val="00306404"/>
    <w:rsid w:val="00306B3A"/>
    <w:rsid w:val="003178CE"/>
    <w:rsid w:val="00317C5E"/>
    <w:rsid w:val="00323A1E"/>
    <w:rsid w:val="00324750"/>
    <w:rsid w:val="00332B27"/>
    <w:rsid w:val="003400F1"/>
    <w:rsid w:val="00346126"/>
    <w:rsid w:val="003478D2"/>
    <w:rsid w:val="00347E5A"/>
    <w:rsid w:val="00347F54"/>
    <w:rsid w:val="003608AA"/>
    <w:rsid w:val="0036504F"/>
    <w:rsid w:val="00371CEE"/>
    <w:rsid w:val="00372C6B"/>
    <w:rsid w:val="003826E6"/>
    <w:rsid w:val="00384543"/>
    <w:rsid w:val="003850C7"/>
    <w:rsid w:val="00387497"/>
    <w:rsid w:val="003877C8"/>
    <w:rsid w:val="003A1A41"/>
    <w:rsid w:val="003A2339"/>
    <w:rsid w:val="003A3546"/>
    <w:rsid w:val="003C09F9"/>
    <w:rsid w:val="003C1098"/>
    <w:rsid w:val="003E5D65"/>
    <w:rsid w:val="003E603A"/>
    <w:rsid w:val="003E6622"/>
    <w:rsid w:val="003E6E49"/>
    <w:rsid w:val="003E796A"/>
    <w:rsid w:val="003F3589"/>
    <w:rsid w:val="003F37E1"/>
    <w:rsid w:val="003F3D62"/>
    <w:rsid w:val="004019D3"/>
    <w:rsid w:val="00405B54"/>
    <w:rsid w:val="004075DC"/>
    <w:rsid w:val="00426A51"/>
    <w:rsid w:val="00433CCC"/>
    <w:rsid w:val="004365D0"/>
    <w:rsid w:val="004368EF"/>
    <w:rsid w:val="004400DF"/>
    <w:rsid w:val="00441E01"/>
    <w:rsid w:val="00445CA9"/>
    <w:rsid w:val="004479B9"/>
    <w:rsid w:val="0045246B"/>
    <w:rsid w:val="004545AD"/>
    <w:rsid w:val="004575B8"/>
    <w:rsid w:val="00467A8A"/>
    <w:rsid w:val="00472954"/>
    <w:rsid w:val="0047486D"/>
    <w:rsid w:val="00476904"/>
    <w:rsid w:val="00492709"/>
    <w:rsid w:val="004962B8"/>
    <w:rsid w:val="004C4B1A"/>
    <w:rsid w:val="004C6410"/>
    <w:rsid w:val="004D1865"/>
    <w:rsid w:val="004E2BF4"/>
    <w:rsid w:val="004E2F6F"/>
    <w:rsid w:val="004F2277"/>
    <w:rsid w:val="004F3A1A"/>
    <w:rsid w:val="004F5B94"/>
    <w:rsid w:val="00504A41"/>
    <w:rsid w:val="00506A68"/>
    <w:rsid w:val="00517F57"/>
    <w:rsid w:val="00520331"/>
    <w:rsid w:val="00524DA3"/>
    <w:rsid w:val="00536641"/>
    <w:rsid w:val="00536F00"/>
    <w:rsid w:val="00540763"/>
    <w:rsid w:val="005465ED"/>
    <w:rsid w:val="0054784E"/>
    <w:rsid w:val="005607D6"/>
    <w:rsid w:val="00565D70"/>
    <w:rsid w:val="00571F17"/>
    <w:rsid w:val="00581E2D"/>
    <w:rsid w:val="0059522A"/>
    <w:rsid w:val="005B63A1"/>
    <w:rsid w:val="005C29DF"/>
    <w:rsid w:val="005C4280"/>
    <w:rsid w:val="005C4AB9"/>
    <w:rsid w:val="005C6D9A"/>
    <w:rsid w:val="005C7310"/>
    <w:rsid w:val="005D18BA"/>
    <w:rsid w:val="005D46C5"/>
    <w:rsid w:val="005E1B19"/>
    <w:rsid w:val="005E430F"/>
    <w:rsid w:val="005E7FA6"/>
    <w:rsid w:val="005F001C"/>
    <w:rsid w:val="005F0B15"/>
    <w:rsid w:val="005F1BCF"/>
    <w:rsid w:val="005F66C0"/>
    <w:rsid w:val="006057C2"/>
    <w:rsid w:val="00606132"/>
    <w:rsid w:val="00626CC5"/>
    <w:rsid w:val="0062785A"/>
    <w:rsid w:val="00631326"/>
    <w:rsid w:val="00631D34"/>
    <w:rsid w:val="00631DB0"/>
    <w:rsid w:val="006339E9"/>
    <w:rsid w:val="0064670A"/>
    <w:rsid w:val="006503A3"/>
    <w:rsid w:val="00653A0C"/>
    <w:rsid w:val="00670C0B"/>
    <w:rsid w:val="00676E17"/>
    <w:rsid w:val="00685080"/>
    <w:rsid w:val="00686D47"/>
    <w:rsid w:val="00691608"/>
    <w:rsid w:val="00696C23"/>
    <w:rsid w:val="006A09D2"/>
    <w:rsid w:val="006C2AB5"/>
    <w:rsid w:val="006C2E85"/>
    <w:rsid w:val="006D159F"/>
    <w:rsid w:val="006D7986"/>
    <w:rsid w:val="006E106A"/>
    <w:rsid w:val="006E6850"/>
    <w:rsid w:val="006F0E08"/>
    <w:rsid w:val="006F2293"/>
    <w:rsid w:val="006F416F"/>
    <w:rsid w:val="006F4715"/>
    <w:rsid w:val="0070041F"/>
    <w:rsid w:val="00703CF9"/>
    <w:rsid w:val="00710820"/>
    <w:rsid w:val="0071272C"/>
    <w:rsid w:val="00714AF2"/>
    <w:rsid w:val="00725990"/>
    <w:rsid w:val="00727FEB"/>
    <w:rsid w:val="00733C16"/>
    <w:rsid w:val="00733CDF"/>
    <w:rsid w:val="00745CB5"/>
    <w:rsid w:val="00747CE4"/>
    <w:rsid w:val="00751C0C"/>
    <w:rsid w:val="00751FE7"/>
    <w:rsid w:val="00752875"/>
    <w:rsid w:val="007611C3"/>
    <w:rsid w:val="00762680"/>
    <w:rsid w:val="00772D66"/>
    <w:rsid w:val="007754A7"/>
    <w:rsid w:val="007775F7"/>
    <w:rsid w:val="00777705"/>
    <w:rsid w:val="00787B73"/>
    <w:rsid w:val="0079459D"/>
    <w:rsid w:val="007A0D58"/>
    <w:rsid w:val="007C0343"/>
    <w:rsid w:val="007C0F35"/>
    <w:rsid w:val="007C12D3"/>
    <w:rsid w:val="007C576F"/>
    <w:rsid w:val="007C611E"/>
    <w:rsid w:val="007F09A9"/>
    <w:rsid w:val="007F0C16"/>
    <w:rsid w:val="007F29A7"/>
    <w:rsid w:val="00801839"/>
    <w:rsid w:val="00801E4F"/>
    <w:rsid w:val="00803A31"/>
    <w:rsid w:val="00816435"/>
    <w:rsid w:val="00822727"/>
    <w:rsid w:val="0082368D"/>
    <w:rsid w:val="00824194"/>
    <w:rsid w:val="00824426"/>
    <w:rsid w:val="00827112"/>
    <w:rsid w:val="00834AFD"/>
    <w:rsid w:val="00855FD2"/>
    <w:rsid w:val="008563E2"/>
    <w:rsid w:val="008602F9"/>
    <w:rsid w:val="008623E9"/>
    <w:rsid w:val="00864F6F"/>
    <w:rsid w:val="00867C2C"/>
    <w:rsid w:val="00871B9C"/>
    <w:rsid w:val="00871FF3"/>
    <w:rsid w:val="008800DB"/>
    <w:rsid w:val="008902BF"/>
    <w:rsid w:val="008928AB"/>
    <w:rsid w:val="00892B82"/>
    <w:rsid w:val="008972AA"/>
    <w:rsid w:val="008A5742"/>
    <w:rsid w:val="008A5D96"/>
    <w:rsid w:val="008B56D4"/>
    <w:rsid w:val="008B7F5A"/>
    <w:rsid w:val="008C6BDA"/>
    <w:rsid w:val="008D2EE1"/>
    <w:rsid w:val="008D3E3C"/>
    <w:rsid w:val="008D69DD"/>
    <w:rsid w:val="008E6ACE"/>
    <w:rsid w:val="008F37AF"/>
    <w:rsid w:val="008F665C"/>
    <w:rsid w:val="009063D0"/>
    <w:rsid w:val="0091771A"/>
    <w:rsid w:val="0092342A"/>
    <w:rsid w:val="00923F88"/>
    <w:rsid w:val="00932DDD"/>
    <w:rsid w:val="00941E03"/>
    <w:rsid w:val="0094394D"/>
    <w:rsid w:val="009532E8"/>
    <w:rsid w:val="00953F73"/>
    <w:rsid w:val="00961899"/>
    <w:rsid w:val="009627B4"/>
    <w:rsid w:val="00985884"/>
    <w:rsid w:val="00986264"/>
    <w:rsid w:val="00986E4D"/>
    <w:rsid w:val="009A4B9F"/>
    <w:rsid w:val="009A7E33"/>
    <w:rsid w:val="009B53A5"/>
    <w:rsid w:val="009C5BD8"/>
    <w:rsid w:val="009C662D"/>
    <w:rsid w:val="009C73D4"/>
    <w:rsid w:val="009E1C80"/>
    <w:rsid w:val="009E2FD6"/>
    <w:rsid w:val="009F5F1E"/>
    <w:rsid w:val="00A015AE"/>
    <w:rsid w:val="00A04673"/>
    <w:rsid w:val="00A056CA"/>
    <w:rsid w:val="00A22CCE"/>
    <w:rsid w:val="00A314DD"/>
    <w:rsid w:val="00A3176F"/>
    <w:rsid w:val="00A3260E"/>
    <w:rsid w:val="00A35567"/>
    <w:rsid w:val="00A44DC7"/>
    <w:rsid w:val="00A47EBF"/>
    <w:rsid w:val="00A56070"/>
    <w:rsid w:val="00A819D7"/>
    <w:rsid w:val="00A8670A"/>
    <w:rsid w:val="00A948CE"/>
    <w:rsid w:val="00A94E22"/>
    <w:rsid w:val="00A9592B"/>
    <w:rsid w:val="00A95C0B"/>
    <w:rsid w:val="00AA5DFD"/>
    <w:rsid w:val="00AB36C0"/>
    <w:rsid w:val="00AB62D9"/>
    <w:rsid w:val="00AC06AF"/>
    <w:rsid w:val="00AD1BD6"/>
    <w:rsid w:val="00AD2EE1"/>
    <w:rsid w:val="00AD30C4"/>
    <w:rsid w:val="00AD7EFA"/>
    <w:rsid w:val="00AE4CFA"/>
    <w:rsid w:val="00AF79F0"/>
    <w:rsid w:val="00B10A00"/>
    <w:rsid w:val="00B11945"/>
    <w:rsid w:val="00B11FA3"/>
    <w:rsid w:val="00B2009F"/>
    <w:rsid w:val="00B2339B"/>
    <w:rsid w:val="00B274F8"/>
    <w:rsid w:val="00B40258"/>
    <w:rsid w:val="00B427B6"/>
    <w:rsid w:val="00B42EB4"/>
    <w:rsid w:val="00B462C4"/>
    <w:rsid w:val="00B477F6"/>
    <w:rsid w:val="00B500D5"/>
    <w:rsid w:val="00B53D16"/>
    <w:rsid w:val="00B540A1"/>
    <w:rsid w:val="00B621E9"/>
    <w:rsid w:val="00B62827"/>
    <w:rsid w:val="00B6397A"/>
    <w:rsid w:val="00B7320C"/>
    <w:rsid w:val="00B81329"/>
    <w:rsid w:val="00B83D83"/>
    <w:rsid w:val="00B841C8"/>
    <w:rsid w:val="00BB07E2"/>
    <w:rsid w:val="00BB21D7"/>
    <w:rsid w:val="00BB2B4A"/>
    <w:rsid w:val="00BB6BE5"/>
    <w:rsid w:val="00BC11A1"/>
    <w:rsid w:val="00BC64BE"/>
    <w:rsid w:val="00BE1AAE"/>
    <w:rsid w:val="00BE71BC"/>
    <w:rsid w:val="00BF6CB5"/>
    <w:rsid w:val="00C03329"/>
    <w:rsid w:val="00C121A0"/>
    <w:rsid w:val="00C2138D"/>
    <w:rsid w:val="00C23DCB"/>
    <w:rsid w:val="00C3016B"/>
    <w:rsid w:val="00C31A30"/>
    <w:rsid w:val="00C31E78"/>
    <w:rsid w:val="00C4236A"/>
    <w:rsid w:val="00C50A3A"/>
    <w:rsid w:val="00C57D17"/>
    <w:rsid w:val="00C61795"/>
    <w:rsid w:val="00C66308"/>
    <w:rsid w:val="00C70A51"/>
    <w:rsid w:val="00C71307"/>
    <w:rsid w:val="00C73DF4"/>
    <w:rsid w:val="00C76DD9"/>
    <w:rsid w:val="00C83661"/>
    <w:rsid w:val="00CA7B58"/>
    <w:rsid w:val="00CB3E22"/>
    <w:rsid w:val="00CB49DB"/>
    <w:rsid w:val="00CB627E"/>
    <w:rsid w:val="00CB789E"/>
    <w:rsid w:val="00CB7FF9"/>
    <w:rsid w:val="00CC4B96"/>
    <w:rsid w:val="00CC57BE"/>
    <w:rsid w:val="00CC58FF"/>
    <w:rsid w:val="00CC74F9"/>
    <w:rsid w:val="00CD2EFF"/>
    <w:rsid w:val="00CD3EED"/>
    <w:rsid w:val="00CE2D49"/>
    <w:rsid w:val="00CE59C0"/>
    <w:rsid w:val="00CE5A34"/>
    <w:rsid w:val="00CF198E"/>
    <w:rsid w:val="00CF74A0"/>
    <w:rsid w:val="00CF791F"/>
    <w:rsid w:val="00D00620"/>
    <w:rsid w:val="00D029F2"/>
    <w:rsid w:val="00D04C02"/>
    <w:rsid w:val="00D079B9"/>
    <w:rsid w:val="00D12D62"/>
    <w:rsid w:val="00D15F96"/>
    <w:rsid w:val="00D272C7"/>
    <w:rsid w:val="00D429C6"/>
    <w:rsid w:val="00D45C9E"/>
    <w:rsid w:val="00D51E8F"/>
    <w:rsid w:val="00D6330F"/>
    <w:rsid w:val="00D64731"/>
    <w:rsid w:val="00D70139"/>
    <w:rsid w:val="00D7346E"/>
    <w:rsid w:val="00D80E47"/>
    <w:rsid w:val="00D81495"/>
    <w:rsid w:val="00D8175A"/>
    <w:rsid w:val="00D81831"/>
    <w:rsid w:val="00D9294D"/>
    <w:rsid w:val="00DA1FC6"/>
    <w:rsid w:val="00DB3EF5"/>
    <w:rsid w:val="00DC275F"/>
    <w:rsid w:val="00DC4642"/>
    <w:rsid w:val="00DC7D25"/>
    <w:rsid w:val="00DE0BFB"/>
    <w:rsid w:val="00DF4562"/>
    <w:rsid w:val="00E044DD"/>
    <w:rsid w:val="00E101A3"/>
    <w:rsid w:val="00E16EBA"/>
    <w:rsid w:val="00E24C25"/>
    <w:rsid w:val="00E3056A"/>
    <w:rsid w:val="00E36953"/>
    <w:rsid w:val="00E37B92"/>
    <w:rsid w:val="00E42DDC"/>
    <w:rsid w:val="00E432E7"/>
    <w:rsid w:val="00E47627"/>
    <w:rsid w:val="00E53AF0"/>
    <w:rsid w:val="00E5760F"/>
    <w:rsid w:val="00E63260"/>
    <w:rsid w:val="00E65B25"/>
    <w:rsid w:val="00E75010"/>
    <w:rsid w:val="00E80AA2"/>
    <w:rsid w:val="00E8423E"/>
    <w:rsid w:val="00E954F1"/>
    <w:rsid w:val="00E95A6A"/>
    <w:rsid w:val="00E96582"/>
    <w:rsid w:val="00EA1E12"/>
    <w:rsid w:val="00EA57F7"/>
    <w:rsid w:val="00EA65AF"/>
    <w:rsid w:val="00EC03BE"/>
    <w:rsid w:val="00EC10BA"/>
    <w:rsid w:val="00EC5237"/>
    <w:rsid w:val="00EC6E84"/>
    <w:rsid w:val="00ED1DA5"/>
    <w:rsid w:val="00ED20E1"/>
    <w:rsid w:val="00ED3397"/>
    <w:rsid w:val="00ED765E"/>
    <w:rsid w:val="00ED7CDA"/>
    <w:rsid w:val="00EE4FCA"/>
    <w:rsid w:val="00EF182C"/>
    <w:rsid w:val="00F023F8"/>
    <w:rsid w:val="00F0650B"/>
    <w:rsid w:val="00F1492B"/>
    <w:rsid w:val="00F20E42"/>
    <w:rsid w:val="00F21C37"/>
    <w:rsid w:val="00F32390"/>
    <w:rsid w:val="00F37FAD"/>
    <w:rsid w:val="00F41647"/>
    <w:rsid w:val="00F43BA2"/>
    <w:rsid w:val="00F44151"/>
    <w:rsid w:val="00F60107"/>
    <w:rsid w:val="00F71567"/>
    <w:rsid w:val="00FA061B"/>
    <w:rsid w:val="00FB6790"/>
    <w:rsid w:val="00FB6FFD"/>
    <w:rsid w:val="00FD1A8E"/>
    <w:rsid w:val="00FE2848"/>
    <w:rsid w:val="00FF175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7E58A"/>
  <w15:docId w15:val="{B1F70F10-F846-49CC-8E44-A1EFDB5A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182C"/>
    <w:rPr>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rPr>
  </w:style>
  <w:style w:type="character" w:customStyle="1" w:styleId="PagrindinistekstasDiagrama">
    <w:name w:val="Pagrindinis tekstas Diagrama"/>
    <w:basedOn w:val="Numatytasispastraiposriftas"/>
    <w:link w:val="Pagrindinistekstas"/>
    <w:uiPriority w:val="99"/>
    <w:locked/>
    <w:rsid w:val="00ED3397"/>
    <w:rPr>
      <w:rFonts w:cs="Times New Roman"/>
      <w:sz w:val="24"/>
      <w:lang w:val="lt-LT"/>
    </w:rPr>
  </w:style>
  <w:style w:type="table" w:styleId="Lentelstinklelis">
    <w:name w:val="Table Grid"/>
    <w:basedOn w:val="prastojilentel"/>
    <w:uiPriority w:val="99"/>
    <w:rsid w:val="00163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locked/>
    <w:rsid w:val="00F41647"/>
    <w:rPr>
      <w:rFonts w:cs="Times New Roman"/>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basedOn w:val="Numatytasispastraiposriftas"/>
    <w:link w:val="Porat"/>
    <w:uiPriority w:val="99"/>
    <w:locked/>
    <w:rsid w:val="00F41647"/>
    <w:rPr>
      <w:rFonts w:cs="Times New Roman"/>
      <w:lang w:val="lt-LT"/>
    </w:rPr>
  </w:style>
  <w:style w:type="paragraph" w:styleId="Debesliotekstas">
    <w:name w:val="Balloon Text"/>
    <w:basedOn w:val="prastasis"/>
    <w:link w:val="DebesliotekstasDiagrama"/>
    <w:uiPriority w:val="99"/>
    <w:rsid w:val="00F416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locked/>
    <w:rsid w:val="00F41647"/>
    <w:rPr>
      <w:rFonts w:ascii="Tahoma" w:hAnsi="Tahoma" w:cs="Tahoma"/>
      <w:sz w:val="16"/>
      <w:szCs w:val="16"/>
      <w:lang w:val="lt-LT"/>
    </w:rPr>
  </w:style>
  <w:style w:type="character" w:styleId="Hipersaitas">
    <w:name w:val="Hyperlink"/>
    <w:basedOn w:val="Numatytasispastraiposriftas"/>
    <w:uiPriority w:val="99"/>
    <w:rsid w:val="00F41647"/>
    <w:rPr>
      <w:rFonts w:cs="Times New Roman"/>
      <w:color w:val="0000FF"/>
      <w:u w:val="single"/>
    </w:rPr>
  </w:style>
  <w:style w:type="character" w:customStyle="1" w:styleId="bigentry1">
    <w:name w:val="bigentry1"/>
    <w:basedOn w:val="Numatytasispastraiposriftas"/>
    <w:uiPriority w:val="99"/>
    <w:rsid w:val="00C73DF4"/>
    <w:rPr>
      <w:rFonts w:cs="Times New Roman"/>
    </w:rPr>
  </w:style>
  <w:style w:type="paragraph" w:styleId="Sraopastraipa">
    <w:name w:val="List Paragraph"/>
    <w:basedOn w:val="prastasis"/>
    <w:uiPriority w:val="34"/>
    <w:qFormat/>
    <w:rsid w:val="00062D9F"/>
    <w:pPr>
      <w:ind w:left="720"/>
      <w:contextualSpacing/>
    </w:pPr>
  </w:style>
  <w:style w:type="character" w:styleId="Komentaronuoroda">
    <w:name w:val="annotation reference"/>
    <w:basedOn w:val="Numatytasispastraiposriftas"/>
    <w:uiPriority w:val="99"/>
    <w:semiHidden/>
    <w:rsid w:val="00751FE7"/>
    <w:rPr>
      <w:rFonts w:cs="Times New Roman"/>
      <w:sz w:val="16"/>
      <w:szCs w:val="16"/>
    </w:rPr>
  </w:style>
  <w:style w:type="paragraph" w:styleId="Komentarotekstas">
    <w:name w:val="annotation text"/>
    <w:basedOn w:val="prastasis"/>
    <w:link w:val="KomentarotekstasDiagrama"/>
    <w:uiPriority w:val="99"/>
    <w:semiHidden/>
    <w:rsid w:val="00751FE7"/>
  </w:style>
  <w:style w:type="character" w:customStyle="1" w:styleId="KomentarotekstasDiagrama">
    <w:name w:val="Komentaro tekstas Diagrama"/>
    <w:basedOn w:val="Numatytasispastraiposriftas"/>
    <w:link w:val="Komentarotekstas"/>
    <w:uiPriority w:val="99"/>
    <w:semiHidden/>
    <w:locked/>
    <w:rsid w:val="00751FE7"/>
    <w:rPr>
      <w:rFonts w:cs="Times New Roman"/>
    </w:rPr>
  </w:style>
  <w:style w:type="paragraph" w:styleId="Komentarotema">
    <w:name w:val="annotation subject"/>
    <w:basedOn w:val="Komentarotekstas"/>
    <w:next w:val="Komentarotekstas"/>
    <w:link w:val="KomentarotemaDiagrama"/>
    <w:uiPriority w:val="99"/>
    <w:semiHidden/>
    <w:rsid w:val="00751FE7"/>
    <w:rPr>
      <w:b/>
      <w:bCs/>
    </w:rPr>
  </w:style>
  <w:style w:type="character" w:customStyle="1" w:styleId="KomentarotemaDiagrama">
    <w:name w:val="Komentaro tema Diagrama"/>
    <w:basedOn w:val="KomentarotekstasDiagrama"/>
    <w:link w:val="Komentarotema"/>
    <w:uiPriority w:val="99"/>
    <w:semiHidden/>
    <w:locked/>
    <w:rsid w:val="00751FE7"/>
    <w:rPr>
      <w:rFonts w:cs="Times New Roman"/>
      <w:b/>
      <w:bCs/>
    </w:rPr>
  </w:style>
  <w:style w:type="character" w:customStyle="1" w:styleId="apple-converted-space">
    <w:name w:val="apple-converted-space"/>
    <w:basedOn w:val="Numatytasispastraiposriftas"/>
    <w:uiPriority w:val="99"/>
    <w:rsid w:val="00D079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3610">
      <w:bodyDiv w:val="1"/>
      <w:marLeft w:val="0"/>
      <w:marRight w:val="0"/>
      <w:marTop w:val="0"/>
      <w:marBottom w:val="0"/>
      <w:divBdr>
        <w:top w:val="none" w:sz="0" w:space="0" w:color="auto"/>
        <w:left w:val="none" w:sz="0" w:space="0" w:color="auto"/>
        <w:bottom w:val="none" w:sz="0" w:space="0" w:color="auto"/>
        <w:right w:val="none" w:sz="0" w:space="0" w:color="auto"/>
      </w:divBdr>
      <w:divsChild>
        <w:div w:id="1420256449">
          <w:marLeft w:val="0"/>
          <w:marRight w:val="0"/>
          <w:marTop w:val="0"/>
          <w:marBottom w:val="0"/>
          <w:divBdr>
            <w:top w:val="none" w:sz="0" w:space="0" w:color="auto"/>
            <w:left w:val="none" w:sz="0" w:space="0" w:color="auto"/>
            <w:bottom w:val="none" w:sz="0" w:space="0" w:color="auto"/>
            <w:right w:val="none" w:sz="0" w:space="0" w:color="auto"/>
          </w:divBdr>
          <w:divsChild>
            <w:div w:id="1507282972">
              <w:marLeft w:val="0"/>
              <w:marRight w:val="0"/>
              <w:marTop w:val="0"/>
              <w:marBottom w:val="0"/>
              <w:divBdr>
                <w:top w:val="none" w:sz="0" w:space="0" w:color="auto"/>
                <w:left w:val="none" w:sz="0" w:space="0" w:color="auto"/>
                <w:bottom w:val="none" w:sz="0" w:space="0" w:color="auto"/>
                <w:right w:val="none" w:sz="0" w:space="0" w:color="auto"/>
              </w:divBdr>
            </w:div>
          </w:divsChild>
        </w:div>
        <w:div w:id="1439718169">
          <w:marLeft w:val="0"/>
          <w:marRight w:val="0"/>
          <w:marTop w:val="0"/>
          <w:marBottom w:val="0"/>
          <w:divBdr>
            <w:top w:val="none" w:sz="0" w:space="0" w:color="auto"/>
            <w:left w:val="none" w:sz="0" w:space="0" w:color="auto"/>
            <w:bottom w:val="none" w:sz="0" w:space="0" w:color="auto"/>
            <w:right w:val="none" w:sz="0" w:space="0" w:color="auto"/>
          </w:divBdr>
        </w:div>
        <w:div w:id="1705911128">
          <w:marLeft w:val="0"/>
          <w:marRight w:val="0"/>
          <w:marTop w:val="0"/>
          <w:marBottom w:val="0"/>
          <w:divBdr>
            <w:top w:val="none" w:sz="0" w:space="0" w:color="auto"/>
            <w:left w:val="none" w:sz="0" w:space="0" w:color="auto"/>
            <w:bottom w:val="none" w:sz="0" w:space="0" w:color="auto"/>
            <w:right w:val="none" w:sz="0" w:space="0" w:color="auto"/>
          </w:divBdr>
        </w:div>
      </w:divsChild>
    </w:div>
    <w:div w:id="883253861">
      <w:marLeft w:val="0"/>
      <w:marRight w:val="0"/>
      <w:marTop w:val="0"/>
      <w:marBottom w:val="0"/>
      <w:divBdr>
        <w:top w:val="none" w:sz="0" w:space="0" w:color="auto"/>
        <w:left w:val="none" w:sz="0" w:space="0" w:color="auto"/>
        <w:bottom w:val="none" w:sz="0" w:space="0" w:color="auto"/>
        <w:right w:val="none" w:sz="0" w:space="0" w:color="auto"/>
      </w:divBdr>
    </w:div>
    <w:div w:id="883253862">
      <w:marLeft w:val="0"/>
      <w:marRight w:val="0"/>
      <w:marTop w:val="0"/>
      <w:marBottom w:val="0"/>
      <w:divBdr>
        <w:top w:val="none" w:sz="0" w:space="0" w:color="auto"/>
        <w:left w:val="none" w:sz="0" w:space="0" w:color="auto"/>
        <w:bottom w:val="none" w:sz="0" w:space="0" w:color="auto"/>
        <w:right w:val="none" w:sz="0" w:space="0" w:color="auto"/>
      </w:divBdr>
    </w:div>
    <w:div w:id="883253863">
      <w:marLeft w:val="0"/>
      <w:marRight w:val="0"/>
      <w:marTop w:val="0"/>
      <w:marBottom w:val="0"/>
      <w:divBdr>
        <w:top w:val="none" w:sz="0" w:space="0" w:color="auto"/>
        <w:left w:val="none" w:sz="0" w:space="0" w:color="auto"/>
        <w:bottom w:val="none" w:sz="0" w:space="0" w:color="auto"/>
        <w:right w:val="none" w:sz="0" w:space="0" w:color="auto"/>
      </w:divBdr>
    </w:div>
    <w:div w:id="883253864">
      <w:marLeft w:val="0"/>
      <w:marRight w:val="0"/>
      <w:marTop w:val="0"/>
      <w:marBottom w:val="0"/>
      <w:divBdr>
        <w:top w:val="none" w:sz="0" w:space="0" w:color="auto"/>
        <w:left w:val="none" w:sz="0" w:space="0" w:color="auto"/>
        <w:bottom w:val="none" w:sz="0" w:space="0" w:color="auto"/>
        <w:right w:val="none" w:sz="0" w:space="0" w:color="auto"/>
      </w:divBdr>
    </w:div>
    <w:div w:id="883253865">
      <w:marLeft w:val="0"/>
      <w:marRight w:val="0"/>
      <w:marTop w:val="0"/>
      <w:marBottom w:val="0"/>
      <w:divBdr>
        <w:top w:val="none" w:sz="0" w:space="0" w:color="auto"/>
        <w:left w:val="none" w:sz="0" w:space="0" w:color="auto"/>
        <w:bottom w:val="none" w:sz="0" w:space="0" w:color="auto"/>
        <w:right w:val="none" w:sz="0" w:space="0" w:color="auto"/>
      </w:divBdr>
    </w:div>
    <w:div w:id="883253866">
      <w:marLeft w:val="0"/>
      <w:marRight w:val="0"/>
      <w:marTop w:val="0"/>
      <w:marBottom w:val="0"/>
      <w:divBdr>
        <w:top w:val="none" w:sz="0" w:space="0" w:color="auto"/>
        <w:left w:val="none" w:sz="0" w:space="0" w:color="auto"/>
        <w:bottom w:val="none" w:sz="0" w:space="0" w:color="auto"/>
        <w:right w:val="none" w:sz="0" w:space="0" w:color="auto"/>
      </w:divBdr>
      <w:divsChild>
        <w:div w:id="883253868">
          <w:marLeft w:val="0"/>
          <w:marRight w:val="0"/>
          <w:marTop w:val="0"/>
          <w:marBottom w:val="0"/>
          <w:divBdr>
            <w:top w:val="none" w:sz="0" w:space="0" w:color="auto"/>
            <w:left w:val="none" w:sz="0" w:space="0" w:color="auto"/>
            <w:bottom w:val="none" w:sz="0" w:space="0" w:color="auto"/>
            <w:right w:val="none" w:sz="0" w:space="0" w:color="auto"/>
          </w:divBdr>
        </w:div>
      </w:divsChild>
    </w:div>
    <w:div w:id="883253867">
      <w:marLeft w:val="0"/>
      <w:marRight w:val="0"/>
      <w:marTop w:val="0"/>
      <w:marBottom w:val="0"/>
      <w:divBdr>
        <w:top w:val="none" w:sz="0" w:space="0" w:color="auto"/>
        <w:left w:val="none" w:sz="0" w:space="0" w:color="auto"/>
        <w:bottom w:val="none" w:sz="0" w:space="0" w:color="auto"/>
        <w:right w:val="none" w:sz="0" w:space="0" w:color="auto"/>
      </w:divBdr>
    </w:div>
    <w:div w:id="103423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5108</Characters>
  <Application>Microsoft Office Word</Application>
  <DocSecurity>4</DocSecurity>
  <Lines>42</Lines>
  <Paragraphs>11</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2017-10-03T10:23:00Z</cp:lastPrinted>
  <dcterms:created xsi:type="dcterms:W3CDTF">2019-12-09T07:24:00Z</dcterms:created>
  <dcterms:modified xsi:type="dcterms:W3CDTF">2019-12-09T07:24:00Z</dcterms:modified>
</cp:coreProperties>
</file>