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3F" w:rsidRDefault="00F819BD">
      <w:pPr>
        <w:jc w:val="both"/>
      </w:pPr>
      <w:r>
        <w:rPr>
          <w:b/>
          <w:i/>
        </w:rPr>
        <w:t>Suvestinė redakcija nuo 2017-02-23</w:t>
      </w:r>
    </w:p>
    <w:p w:rsidR="0043033F" w:rsidRDefault="0043033F">
      <w:pPr>
        <w:jc w:val="both"/>
        <w:rPr>
          <w:sz w:val="20"/>
        </w:rPr>
      </w:pPr>
    </w:p>
    <w:p w:rsidR="0043033F" w:rsidRDefault="00F819BD">
      <w:pPr>
        <w:jc w:val="both"/>
        <w:rPr>
          <w:sz w:val="20"/>
        </w:rPr>
      </w:pPr>
      <w:r>
        <w:rPr>
          <w:i/>
          <w:sz w:val="20"/>
        </w:rPr>
        <w:t xml:space="preserve">Įsakymas paskelbtas: Žin. 2012, Nr. </w:t>
      </w:r>
      <w:hyperlink r:id="rId6" w:history="1">
        <w:r w:rsidRPr="00532B9F">
          <w:rPr>
            <w:rFonts w:eastAsia="MS Mincho"/>
            <w:i/>
            <w:iCs/>
            <w:color w:val="0000FF" w:themeColor="hyperlink"/>
            <w:sz w:val="20"/>
            <w:u w:val="single"/>
          </w:rPr>
          <w:t>60-3042</w:t>
        </w:r>
      </w:hyperlink>
      <w:r>
        <w:rPr>
          <w:rFonts w:eastAsia="MS Mincho"/>
          <w:i/>
          <w:iCs/>
          <w:sz w:val="20"/>
        </w:rPr>
        <w:t>, i. k. 1122230ISAK00A1-255</w:t>
      </w:r>
    </w:p>
    <w:p w:rsidR="0043033F" w:rsidRDefault="0043033F">
      <w:pPr>
        <w:jc w:val="both"/>
        <w:rPr>
          <w:sz w:val="20"/>
        </w:rPr>
      </w:pPr>
    </w:p>
    <w:p w:rsidR="0043033F" w:rsidRDefault="00F819BD">
      <w:pPr>
        <w:keepLines/>
        <w:widowControl w:val="0"/>
        <w:suppressAutoHyphens/>
        <w:jc w:val="center"/>
        <w:rPr>
          <w:color w:val="000000"/>
        </w:rPr>
      </w:pPr>
      <w:r>
        <w:rPr>
          <w:color w:val="000000"/>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0;margin-top:0;width:.75pt;height:.75pt;z-index:251658240;visibility:hidden;mso-position-horizontal-relative:text;mso-position-vertical-relative:text" stroked="f">
            <v:imagedata r:id="rId7" o:title=""/>
          </v:shape>
          <w:control r:id="rId8" w:name="Control 4" w:shapeid="_x0000_s1028"/>
        </w:pict>
      </w:r>
      <w:r>
        <w:rPr>
          <w:color w:val="000000"/>
        </w:rPr>
        <w:t>LIETUVOS RESPUBLIKOS SOCIALINĖS APSAUGOS IR DARBO MINISTRO</w:t>
      </w:r>
    </w:p>
    <w:p w:rsidR="0043033F" w:rsidRDefault="00F819BD">
      <w:pPr>
        <w:keepLines/>
        <w:widowControl w:val="0"/>
        <w:suppressAutoHyphens/>
        <w:jc w:val="center"/>
        <w:rPr>
          <w:color w:val="000000"/>
        </w:rPr>
      </w:pPr>
      <w:r>
        <w:rPr>
          <w:color w:val="000000"/>
        </w:rPr>
        <w:t>Į S A K Y M A S</w:t>
      </w:r>
    </w:p>
    <w:p w:rsidR="0043033F" w:rsidRDefault="0043033F">
      <w:pPr>
        <w:keepLines/>
        <w:widowControl w:val="0"/>
        <w:suppressAutoHyphens/>
        <w:jc w:val="center"/>
        <w:rPr>
          <w:color w:val="000000"/>
        </w:rPr>
      </w:pPr>
    </w:p>
    <w:p w:rsidR="0043033F" w:rsidRDefault="00F819BD">
      <w:pPr>
        <w:keepLines/>
        <w:widowControl w:val="0"/>
        <w:suppressAutoHyphens/>
        <w:jc w:val="center"/>
        <w:rPr>
          <w:b/>
          <w:bCs/>
          <w:caps/>
          <w:color w:val="000000"/>
        </w:rPr>
      </w:pPr>
      <w:r>
        <w:rPr>
          <w:b/>
          <w:bCs/>
          <w:caps/>
          <w:color w:val="000000"/>
        </w:rPr>
        <w:t>DĖL telkimo visuomenei naudingai veiklai atlikti tvarkos aprašo patvirtinimo</w:t>
      </w:r>
    </w:p>
    <w:p w:rsidR="0043033F" w:rsidRDefault="0043033F">
      <w:pPr>
        <w:widowControl w:val="0"/>
        <w:suppressAutoHyphens/>
        <w:jc w:val="center"/>
        <w:rPr>
          <w:b/>
          <w:bCs/>
          <w:caps/>
          <w:color w:val="000000"/>
        </w:rPr>
      </w:pPr>
    </w:p>
    <w:p w:rsidR="0043033F" w:rsidRDefault="00F819BD">
      <w:pPr>
        <w:keepLines/>
        <w:widowControl w:val="0"/>
        <w:suppressAutoHyphens/>
        <w:jc w:val="center"/>
        <w:rPr>
          <w:color w:val="000000"/>
        </w:rPr>
      </w:pPr>
      <w:r>
        <w:rPr>
          <w:color w:val="000000"/>
        </w:rPr>
        <w:t>2012 m. gegužės 24 d. Nr. A1-255</w:t>
      </w:r>
    </w:p>
    <w:p w:rsidR="0043033F" w:rsidRDefault="00F819BD">
      <w:pPr>
        <w:keepLines/>
        <w:widowControl w:val="0"/>
        <w:suppressAutoHyphens/>
        <w:jc w:val="center"/>
        <w:rPr>
          <w:color w:val="000000"/>
        </w:rPr>
      </w:pPr>
      <w:r>
        <w:rPr>
          <w:color w:val="000000"/>
        </w:rPr>
        <w:t>Vilnius</w:t>
      </w:r>
    </w:p>
    <w:p w:rsidR="0043033F" w:rsidRDefault="0043033F">
      <w:pPr>
        <w:widowControl w:val="0"/>
        <w:suppressAutoHyphens/>
        <w:jc w:val="center"/>
        <w:rPr>
          <w:color w:val="000000"/>
        </w:rPr>
      </w:pPr>
    </w:p>
    <w:p w:rsidR="0043033F" w:rsidRDefault="0043033F">
      <w:pPr>
        <w:widowControl w:val="0"/>
        <w:suppressAutoHyphens/>
        <w:jc w:val="center"/>
        <w:rPr>
          <w:color w:val="000000"/>
        </w:rPr>
      </w:pPr>
    </w:p>
    <w:p w:rsidR="0043033F" w:rsidRDefault="00F819BD">
      <w:pPr>
        <w:ind w:firstLine="567"/>
        <w:jc w:val="both"/>
      </w:pPr>
      <w:r>
        <w:rPr>
          <w:color w:val="000000"/>
          <w:szCs w:val="24"/>
          <w:lang w:eastAsia="lt-LT"/>
        </w:rPr>
        <w:t xml:space="preserve">Vadovaudamasis Lietuvos </w:t>
      </w:r>
      <w:r>
        <w:rPr>
          <w:color w:val="000000"/>
          <w:szCs w:val="24"/>
          <w:lang w:eastAsia="lt-LT"/>
        </w:rPr>
        <w:t>Respublikos Vyriausybės 2011 m. gruodžio 28 d. nutarimo Nr. 1532 „Dėl įgaliojimų suteikimo įgyvendinant Lietuvos Respublikos piniginės socialinės paramos nepasiturintiems gyventojams įstatymą“ 1.2.2 papunkčiu,</w:t>
      </w:r>
    </w:p>
    <w:p w:rsidR="0043033F" w:rsidRDefault="00F819BD">
      <w:pPr>
        <w:rPr>
          <w:rFonts w:eastAsia="MS Mincho"/>
          <w:i/>
          <w:iCs/>
          <w:sz w:val="20"/>
        </w:rPr>
      </w:pPr>
      <w:r>
        <w:rPr>
          <w:rFonts w:eastAsia="MS Mincho"/>
          <w:i/>
          <w:iCs/>
          <w:sz w:val="20"/>
        </w:rPr>
        <w:t>Preambulės pakeitimai:</w:t>
      </w:r>
    </w:p>
    <w:p w:rsidR="0043033F" w:rsidRDefault="00F819BD">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A1-798</w:t>
        </w:r>
      </w:hyperlink>
      <w:r>
        <w:rPr>
          <w:rFonts w:eastAsia="MS Mincho"/>
          <w:i/>
          <w:iCs/>
          <w:sz w:val="20"/>
        </w:rPr>
        <w:t>, 2015-12-23, paskelbta TAR 2015-12-28, i. k. 2015-20622</w:t>
      </w:r>
    </w:p>
    <w:p w:rsidR="0043033F" w:rsidRDefault="00F819BD">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A1-90</w:t>
        </w:r>
      </w:hyperlink>
      <w:r>
        <w:rPr>
          <w:rFonts w:eastAsia="MS Mincho"/>
          <w:i/>
          <w:iCs/>
          <w:sz w:val="20"/>
        </w:rPr>
        <w:t xml:space="preserve">, </w:t>
      </w:r>
      <w:r>
        <w:rPr>
          <w:rFonts w:eastAsia="MS Mincho"/>
          <w:i/>
          <w:iCs/>
          <w:sz w:val="20"/>
        </w:rPr>
        <w:t>2017-02-20, paskelbta TAR 2017-02-22, i. k. 2017-02905</w:t>
      </w:r>
    </w:p>
    <w:p w:rsidR="0043033F" w:rsidRDefault="0043033F"/>
    <w:p w:rsidR="0043033F" w:rsidRDefault="00F819BD">
      <w:pPr>
        <w:spacing w:line="340" w:lineRule="atLeast"/>
        <w:ind w:firstLine="567"/>
        <w:jc w:val="both"/>
        <w:rPr>
          <w:color w:val="000000"/>
        </w:rPr>
      </w:pPr>
      <w:r>
        <w:rPr>
          <w:color w:val="000000"/>
          <w:szCs w:val="24"/>
          <w:lang w:eastAsia="lt-LT"/>
        </w:rPr>
        <w:t>t v i r t i n u Telkimo visuomenei naudingai veiklai atlikti tvarkos aprašą (pridedama).</w:t>
      </w:r>
      <w:r>
        <w:t xml:space="preserve"> </w:t>
      </w:r>
    </w:p>
    <w:p w:rsidR="0043033F" w:rsidRDefault="00F819BD">
      <w:pPr>
        <w:rPr>
          <w:rFonts w:eastAsia="MS Mincho"/>
          <w:i/>
          <w:iCs/>
          <w:sz w:val="20"/>
        </w:rPr>
      </w:pPr>
      <w:r>
        <w:rPr>
          <w:rFonts w:eastAsia="MS Mincho"/>
          <w:i/>
          <w:iCs/>
          <w:sz w:val="20"/>
        </w:rPr>
        <w:t>Papildyta pastraipa:</w:t>
      </w:r>
    </w:p>
    <w:p w:rsidR="0043033F" w:rsidRDefault="00F819BD">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A1-798</w:t>
        </w:r>
      </w:hyperlink>
      <w:r>
        <w:rPr>
          <w:rFonts w:eastAsia="MS Mincho"/>
          <w:i/>
          <w:iCs/>
          <w:sz w:val="20"/>
        </w:rPr>
        <w:t>, 2015-12-23, paskelbta TAR 2015-12-28, i. k. 2015-20622</w:t>
      </w:r>
    </w:p>
    <w:p w:rsidR="0043033F" w:rsidRDefault="00F819BD">
      <w:pPr>
        <w:rPr>
          <w:rFonts w:eastAsia="MS Mincho"/>
          <w:i/>
          <w:iCs/>
          <w:sz w:val="20"/>
        </w:rPr>
      </w:pPr>
      <w:r>
        <w:rPr>
          <w:rFonts w:eastAsia="MS Mincho"/>
          <w:i/>
          <w:iCs/>
          <w:sz w:val="20"/>
        </w:rPr>
        <w:t>Pastraipos pakeitimai:</w:t>
      </w:r>
    </w:p>
    <w:p w:rsidR="0043033F" w:rsidRDefault="00F819BD">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A1-90</w:t>
        </w:r>
      </w:hyperlink>
      <w:r>
        <w:rPr>
          <w:rFonts w:eastAsia="MS Mincho"/>
          <w:i/>
          <w:iCs/>
          <w:sz w:val="20"/>
        </w:rPr>
        <w:t xml:space="preserve">, 2017-02-20, paskelbta TAR 2017-02-22, i. k. </w:t>
      </w:r>
      <w:r>
        <w:rPr>
          <w:rFonts w:eastAsia="MS Mincho"/>
          <w:i/>
          <w:iCs/>
          <w:sz w:val="20"/>
        </w:rPr>
        <w:t>2017-02905</w:t>
      </w:r>
    </w:p>
    <w:p w:rsidR="0043033F" w:rsidRDefault="0043033F"/>
    <w:p w:rsidR="0043033F" w:rsidRDefault="00F819BD">
      <w:pPr>
        <w:widowControl w:val="0"/>
        <w:suppressAutoHyphens/>
        <w:ind w:firstLine="567"/>
        <w:jc w:val="both"/>
        <w:rPr>
          <w:color w:val="000000"/>
        </w:rPr>
      </w:pPr>
      <w:r>
        <w:rPr>
          <w:color w:val="000000"/>
        </w:rPr>
        <w:t>2. P r i p a ž į s t u netekusiu galios Lietuvos Respublikos socialinės apsaugos ir darbo ministro 2003 m. gruodžio 16 d. įsakymą Nr. A1-203 „Dėl telkimo visuomenei naudingiems darbams tvarkos patvirtinimo“ (Žin., 2003, Nr. </w:t>
      </w:r>
      <w:hyperlink r:id="rId13" w:tgtFrame="_blank" w:history="1">
        <w:r>
          <w:rPr>
            <w:color w:val="0000FF" w:themeColor="hyperlink"/>
            <w:u w:val="single"/>
          </w:rPr>
          <w:t>121-5503</w:t>
        </w:r>
      </w:hyperlink>
      <w:r>
        <w:rPr>
          <w:color w:val="000000"/>
        </w:rPr>
        <w:t>).</w:t>
      </w:r>
    </w:p>
    <w:p w:rsidR="0043033F" w:rsidRDefault="0043033F">
      <w:pPr>
        <w:widowControl w:val="0"/>
        <w:tabs>
          <w:tab w:val="right" w:pos="9071"/>
        </w:tabs>
        <w:suppressAutoHyphens/>
      </w:pPr>
    </w:p>
    <w:p w:rsidR="0043033F" w:rsidRDefault="0043033F">
      <w:pPr>
        <w:widowControl w:val="0"/>
        <w:tabs>
          <w:tab w:val="right" w:pos="9071"/>
        </w:tabs>
        <w:suppressAutoHyphens/>
      </w:pPr>
    </w:p>
    <w:p w:rsidR="0043033F" w:rsidRDefault="0043033F">
      <w:pPr>
        <w:widowControl w:val="0"/>
        <w:tabs>
          <w:tab w:val="right" w:pos="9071"/>
        </w:tabs>
        <w:suppressAutoHyphens/>
      </w:pPr>
    </w:p>
    <w:p w:rsidR="0043033F" w:rsidRDefault="00F819BD">
      <w:pPr>
        <w:widowControl w:val="0"/>
        <w:tabs>
          <w:tab w:val="right" w:pos="9071"/>
        </w:tabs>
        <w:suppressAutoHyphens/>
        <w:rPr>
          <w:caps/>
          <w:color w:val="000000"/>
        </w:rPr>
      </w:pPr>
      <w:r>
        <w:rPr>
          <w:caps/>
          <w:color w:val="000000"/>
        </w:rPr>
        <w:t xml:space="preserve">Socialinės apsaugos ir darbo ministras </w:t>
      </w:r>
      <w:r>
        <w:rPr>
          <w:caps/>
          <w:color w:val="000000"/>
        </w:rPr>
        <w:tab/>
        <w:t>Donatas Jankauskas</w:t>
      </w:r>
    </w:p>
    <w:p w:rsidR="0043033F" w:rsidRDefault="00F819BD">
      <w:pPr>
        <w:keepLines/>
        <w:widowControl w:val="0"/>
        <w:suppressAutoHyphens/>
        <w:ind w:left="4535"/>
        <w:rPr>
          <w:color w:val="000000"/>
        </w:rPr>
      </w:pPr>
      <w:r>
        <w:rPr>
          <w:color w:val="000000"/>
        </w:rPr>
        <w:br w:type="page"/>
      </w:r>
      <w:r>
        <w:rPr>
          <w:color w:val="000000"/>
        </w:rPr>
        <w:lastRenderedPageBreak/>
        <w:t>PATVIRTINTA</w:t>
      </w:r>
    </w:p>
    <w:p w:rsidR="0043033F" w:rsidRDefault="00F819BD">
      <w:pPr>
        <w:keepLines/>
        <w:widowControl w:val="0"/>
        <w:suppressAutoHyphens/>
        <w:ind w:left="4535"/>
        <w:rPr>
          <w:color w:val="000000"/>
        </w:rPr>
      </w:pPr>
      <w:r>
        <w:rPr>
          <w:color w:val="000000"/>
        </w:rPr>
        <w:t xml:space="preserve">Lietuos Respublikos </w:t>
      </w:r>
    </w:p>
    <w:p w:rsidR="0043033F" w:rsidRDefault="00F819BD">
      <w:pPr>
        <w:keepLines/>
        <w:widowControl w:val="0"/>
        <w:suppressAutoHyphens/>
        <w:ind w:left="4535"/>
        <w:rPr>
          <w:color w:val="000000"/>
        </w:rPr>
      </w:pPr>
      <w:r>
        <w:rPr>
          <w:color w:val="000000"/>
        </w:rPr>
        <w:t xml:space="preserve">socialinės apsaugos ir darbo ministro </w:t>
      </w:r>
    </w:p>
    <w:p w:rsidR="0043033F" w:rsidRDefault="00F819BD">
      <w:pPr>
        <w:keepLines/>
        <w:widowControl w:val="0"/>
        <w:suppressAutoHyphens/>
        <w:ind w:left="4535"/>
        <w:rPr>
          <w:color w:val="000000"/>
        </w:rPr>
      </w:pPr>
      <w:r>
        <w:rPr>
          <w:color w:val="000000"/>
        </w:rPr>
        <w:t>2012 m. gegužės 24 d. įsakymu Nr. A1-255</w:t>
      </w:r>
    </w:p>
    <w:p w:rsidR="0043033F" w:rsidRDefault="0043033F">
      <w:pPr>
        <w:widowControl w:val="0"/>
        <w:suppressAutoHyphens/>
        <w:ind w:firstLine="567"/>
        <w:jc w:val="both"/>
        <w:rPr>
          <w:color w:val="000000"/>
        </w:rPr>
      </w:pPr>
    </w:p>
    <w:p w:rsidR="0043033F" w:rsidRDefault="00F819BD">
      <w:pPr>
        <w:keepLines/>
        <w:widowControl w:val="0"/>
        <w:suppressAutoHyphens/>
        <w:jc w:val="center"/>
        <w:rPr>
          <w:b/>
          <w:bCs/>
          <w:caps/>
          <w:color w:val="000000"/>
        </w:rPr>
      </w:pPr>
      <w:r>
        <w:rPr>
          <w:b/>
          <w:bCs/>
          <w:caps/>
          <w:color w:val="000000"/>
        </w:rPr>
        <w:t>TEL</w:t>
      </w:r>
      <w:r>
        <w:rPr>
          <w:b/>
          <w:bCs/>
          <w:caps/>
          <w:color w:val="000000"/>
        </w:rPr>
        <w:t>KIMO VISUOMENEI NAUDINGAI VEIKLAI ATLIKTI TVARKOS APRAŠAS</w:t>
      </w:r>
    </w:p>
    <w:p w:rsidR="0043033F" w:rsidRDefault="0043033F">
      <w:pPr>
        <w:keepLines/>
        <w:widowControl w:val="0"/>
        <w:suppressAutoHyphens/>
        <w:jc w:val="center"/>
        <w:rPr>
          <w:b/>
          <w:bCs/>
          <w:caps/>
          <w:color w:val="000000"/>
        </w:rPr>
      </w:pPr>
    </w:p>
    <w:p w:rsidR="0043033F" w:rsidRDefault="00F819BD">
      <w:pPr>
        <w:keepLines/>
        <w:widowControl w:val="0"/>
        <w:suppressAutoHyphens/>
        <w:jc w:val="center"/>
        <w:rPr>
          <w:b/>
          <w:bCs/>
          <w:caps/>
          <w:color w:val="000000"/>
        </w:rPr>
      </w:pPr>
      <w:r>
        <w:rPr>
          <w:b/>
          <w:bCs/>
          <w:caps/>
          <w:color w:val="000000"/>
        </w:rPr>
        <w:t>I. skyrius</w:t>
      </w:r>
    </w:p>
    <w:p w:rsidR="0043033F" w:rsidRDefault="00F819BD">
      <w:pPr>
        <w:keepLines/>
        <w:widowControl w:val="0"/>
        <w:suppressAutoHyphens/>
        <w:jc w:val="center"/>
        <w:rPr>
          <w:b/>
          <w:bCs/>
          <w:caps/>
          <w:color w:val="000000"/>
        </w:rPr>
      </w:pPr>
      <w:r>
        <w:rPr>
          <w:b/>
          <w:bCs/>
          <w:caps/>
          <w:color w:val="000000"/>
        </w:rPr>
        <w:t xml:space="preserve">BENDROSIOS NUOSTATOS </w:t>
      </w:r>
    </w:p>
    <w:p w:rsidR="0043033F" w:rsidRDefault="00F819BD">
      <w:pPr>
        <w:rPr>
          <w:rFonts w:eastAsia="MS Mincho"/>
          <w:i/>
          <w:iCs/>
          <w:sz w:val="20"/>
        </w:rPr>
      </w:pPr>
      <w:r>
        <w:rPr>
          <w:rFonts w:eastAsia="MS Mincho"/>
          <w:i/>
          <w:iCs/>
          <w:sz w:val="20"/>
        </w:rPr>
        <w:t>Pakeistas skyriaus pavadinimas:</w:t>
      </w:r>
    </w:p>
    <w:p w:rsidR="0043033F" w:rsidRDefault="00F819BD">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A1-90</w:t>
        </w:r>
      </w:hyperlink>
      <w:r>
        <w:rPr>
          <w:rFonts w:eastAsia="MS Mincho"/>
          <w:i/>
          <w:iCs/>
          <w:sz w:val="20"/>
        </w:rPr>
        <w:t>, 2017-02-20, paskelbta</w:t>
      </w:r>
      <w:r>
        <w:rPr>
          <w:rFonts w:eastAsia="MS Mincho"/>
          <w:i/>
          <w:iCs/>
          <w:sz w:val="20"/>
        </w:rPr>
        <w:t xml:space="preserve"> TAR 2017-02-22, i. k. 2017-02905</w:t>
      </w:r>
    </w:p>
    <w:p w:rsidR="0043033F" w:rsidRDefault="0043033F"/>
    <w:p w:rsidR="0043033F" w:rsidRDefault="00F819BD">
      <w:pPr>
        <w:widowControl w:val="0"/>
        <w:suppressAutoHyphens/>
        <w:ind w:firstLine="567"/>
        <w:jc w:val="both"/>
        <w:rPr>
          <w:color w:val="000000"/>
        </w:rPr>
      </w:pPr>
      <w:r>
        <w:rPr>
          <w:color w:val="000000"/>
        </w:rPr>
        <w:t>1. Telkimo visuomenei naudingai veiklai atlikti tvarkos aprašas (toliau – Tvarkos aprašas) nustato savivaldybės ir jos teritorijos gyventojų, kuriems teikiama piniginė socialinė parama, tarpusavio susitarimu telkimo organ</w:t>
      </w:r>
      <w:r>
        <w:rPr>
          <w:color w:val="000000"/>
        </w:rPr>
        <w:t>izuojamai visuomenei naudingai veiklai atlikti tvarką ir sąlygas. Vadovaujantis Tvarkos aprašu visuomenei naudingai veiklai atlikti gali būti telkiami ir kiti savivaldybės teritorijos gyventojai.</w:t>
      </w:r>
    </w:p>
    <w:p w:rsidR="0043033F" w:rsidRDefault="00F819BD">
      <w:pPr>
        <w:widowControl w:val="0"/>
        <w:suppressAutoHyphens/>
        <w:ind w:firstLine="567"/>
        <w:jc w:val="both"/>
        <w:rPr>
          <w:color w:val="000000"/>
        </w:rPr>
      </w:pPr>
      <w:r>
        <w:rPr>
          <w:color w:val="000000"/>
        </w:rPr>
        <w:t xml:space="preserve">2. </w:t>
      </w:r>
      <w:r>
        <w:rPr>
          <w:b/>
          <w:bCs/>
          <w:color w:val="000000"/>
        </w:rPr>
        <w:t>Visuomenei naudinga veikla</w:t>
      </w:r>
      <w:r>
        <w:rPr>
          <w:color w:val="000000"/>
        </w:rPr>
        <w:t> – neatlyginamos nedidelės apim</w:t>
      </w:r>
      <w:r>
        <w:rPr>
          <w:color w:val="000000"/>
        </w:rPr>
        <w:t>ties visuomenei naudingos paslaugos, kurias savivaldybės teritorijos gyventojai atlieka bendruomenės labui.</w:t>
      </w:r>
    </w:p>
    <w:p w:rsidR="0043033F" w:rsidRDefault="00F819BD">
      <w:pPr>
        <w:widowControl w:val="0"/>
        <w:suppressAutoHyphens/>
        <w:ind w:firstLine="567"/>
        <w:jc w:val="both"/>
        <w:rPr>
          <w:strike/>
          <w:color w:val="000000"/>
        </w:rPr>
      </w:pPr>
      <w:r>
        <w:rPr>
          <w:color w:val="000000"/>
        </w:rPr>
        <w:t>3. Visuomenei naudingos veiklos tikslas – skatinti gyventojus aktyviai prisidėti prie bendruomenės gerovės kūrimo, jų iniciatyvą ir darbinę motyvaci</w:t>
      </w:r>
      <w:r>
        <w:rPr>
          <w:color w:val="000000"/>
        </w:rPr>
        <w:t>ją.</w:t>
      </w:r>
    </w:p>
    <w:p w:rsidR="0043033F" w:rsidRDefault="00F819BD">
      <w:pPr>
        <w:widowControl w:val="0"/>
        <w:suppressAutoHyphens/>
        <w:ind w:firstLine="567"/>
        <w:jc w:val="both"/>
        <w:rPr>
          <w:color w:val="000000"/>
        </w:rPr>
      </w:pPr>
      <w:r>
        <w:rPr>
          <w:color w:val="000000"/>
        </w:rPr>
        <w:t>4. Visuomenei naudingos veiklos organizatoriaus ir asmens, atliekančio visuomenei naudingą veiklą, santykiai yra civiliniai teisiniai.</w:t>
      </w:r>
    </w:p>
    <w:p w:rsidR="0043033F" w:rsidRDefault="00F819BD">
      <w:pPr>
        <w:widowControl w:val="0"/>
        <w:suppressAutoHyphens/>
        <w:ind w:firstLine="567"/>
        <w:jc w:val="both"/>
        <w:rPr>
          <w:color w:val="000000"/>
        </w:rPr>
      </w:pPr>
      <w:r>
        <w:rPr>
          <w:color w:val="000000"/>
        </w:rPr>
        <w:t>5. Visuomenei naudinga veikla, kuri organizuojama Tvarkos aprašo nustatyta tvarka, nėra laikoma nelegaliu darbu.</w:t>
      </w:r>
    </w:p>
    <w:p w:rsidR="0043033F" w:rsidRDefault="00F819BD">
      <w:pPr>
        <w:widowControl w:val="0"/>
        <w:suppressAutoHyphens/>
        <w:ind w:firstLine="567"/>
        <w:jc w:val="both"/>
        <w:rPr>
          <w:color w:val="000000"/>
        </w:rPr>
      </w:pPr>
      <w:r>
        <w:rPr>
          <w:color w:val="000000"/>
        </w:rPr>
        <w:t xml:space="preserve">6. </w:t>
      </w:r>
      <w:r>
        <w:rPr>
          <w:color w:val="000000"/>
        </w:rPr>
        <w:t>Organizuojant visuomenei naudingą veiklą atsižvelgiama į asmens, pasitelkiamo visuomenei naudingai veiklai atlikti, profesinį pasirengimą, asmeninius gebėjimus, pomėgius ir kita.</w:t>
      </w:r>
    </w:p>
    <w:p w:rsidR="0043033F" w:rsidRDefault="00F819BD">
      <w:pPr>
        <w:widowControl w:val="0"/>
        <w:suppressAutoHyphens/>
        <w:ind w:firstLine="567"/>
        <w:jc w:val="both"/>
        <w:rPr>
          <w:color w:val="000000"/>
        </w:rPr>
      </w:pPr>
      <w:r>
        <w:rPr>
          <w:color w:val="000000"/>
        </w:rPr>
        <w:t>7. Visuomenei naudinga veikla gali būti:</w:t>
      </w:r>
    </w:p>
    <w:p w:rsidR="0043033F" w:rsidRDefault="00F819BD">
      <w:pPr>
        <w:widowControl w:val="0"/>
        <w:suppressAutoHyphens/>
        <w:ind w:firstLine="567"/>
        <w:jc w:val="both"/>
        <w:rPr>
          <w:color w:val="000000"/>
        </w:rPr>
      </w:pPr>
      <w:r>
        <w:rPr>
          <w:color w:val="000000"/>
        </w:rPr>
        <w:t>7.1. aplinkos (teritorijų, skirtų vi</w:t>
      </w:r>
      <w:r>
        <w:rPr>
          <w:color w:val="000000"/>
        </w:rPr>
        <w:t>suomenės poreikiams) tvarkymas;</w:t>
      </w:r>
    </w:p>
    <w:p w:rsidR="0043033F" w:rsidRDefault="00F819BD">
      <w:pPr>
        <w:widowControl w:val="0"/>
        <w:suppressAutoHyphens/>
        <w:ind w:firstLine="567"/>
        <w:jc w:val="both"/>
        <w:rPr>
          <w:color w:val="000000"/>
        </w:rPr>
      </w:pPr>
      <w:r>
        <w:rPr>
          <w:color w:val="000000"/>
        </w:rPr>
        <w:t>7.2. parkų, miškų, medelynų, želdinių, krūmų tvarkymas ir priežiūra;</w:t>
      </w:r>
    </w:p>
    <w:p w:rsidR="0043033F" w:rsidRDefault="00F819BD">
      <w:pPr>
        <w:widowControl w:val="0"/>
        <w:suppressAutoHyphens/>
        <w:ind w:firstLine="567"/>
        <w:jc w:val="both"/>
        <w:rPr>
          <w:color w:val="000000"/>
        </w:rPr>
      </w:pPr>
      <w:r>
        <w:rPr>
          <w:color w:val="000000"/>
        </w:rPr>
        <w:t>7.3. veikla socialinėse, švietimo, sveikatos, kultūros ir kitose įstaigose ir institucijose;</w:t>
      </w:r>
    </w:p>
    <w:p w:rsidR="0043033F" w:rsidRDefault="00F819BD">
      <w:pPr>
        <w:widowControl w:val="0"/>
        <w:suppressAutoHyphens/>
        <w:ind w:firstLine="567"/>
        <w:jc w:val="both"/>
        <w:rPr>
          <w:color w:val="000000"/>
        </w:rPr>
      </w:pPr>
      <w:r>
        <w:rPr>
          <w:color w:val="000000"/>
        </w:rPr>
        <w:t>7.4. veikla nevyriausybinėse organizacijose, veikiančiose soci</w:t>
      </w:r>
      <w:r>
        <w:rPr>
          <w:color w:val="000000"/>
        </w:rPr>
        <w:t>alinės, švietimo, sveikatos, kultūros, aplinkosaugos srityse;</w:t>
      </w:r>
    </w:p>
    <w:p w:rsidR="0043033F" w:rsidRDefault="00F819BD">
      <w:pPr>
        <w:widowControl w:val="0"/>
        <w:suppressAutoHyphens/>
        <w:ind w:firstLine="567"/>
        <w:jc w:val="both"/>
        <w:rPr>
          <w:color w:val="000000"/>
        </w:rPr>
      </w:pPr>
      <w:r>
        <w:rPr>
          <w:color w:val="000000"/>
        </w:rPr>
        <w:t>7.5. pagalba teikiant socialines paslaugas;</w:t>
      </w:r>
    </w:p>
    <w:p w:rsidR="0043033F" w:rsidRDefault="00F819BD">
      <w:pPr>
        <w:widowControl w:val="0"/>
        <w:suppressAutoHyphens/>
        <w:ind w:firstLine="567"/>
        <w:jc w:val="both"/>
        <w:rPr>
          <w:color w:val="000000"/>
        </w:rPr>
      </w:pPr>
      <w:r>
        <w:rPr>
          <w:color w:val="000000"/>
        </w:rPr>
        <w:t>7.6. pagalba organizuojant kultūros, sporto ir kitus renginius;</w:t>
      </w:r>
    </w:p>
    <w:p w:rsidR="0043033F" w:rsidRDefault="00F819BD">
      <w:pPr>
        <w:widowControl w:val="0"/>
        <w:suppressAutoHyphens/>
        <w:ind w:firstLine="567"/>
        <w:jc w:val="both"/>
        <w:rPr>
          <w:color w:val="000000"/>
        </w:rPr>
      </w:pPr>
      <w:r>
        <w:rPr>
          <w:color w:val="000000"/>
        </w:rPr>
        <w:t>7.7. kita gyvybei ir sveikatai pavojaus nekelianti ir specialaus pasirengimo bei kvali</w:t>
      </w:r>
      <w:r>
        <w:rPr>
          <w:color w:val="000000"/>
        </w:rPr>
        <w:t>fikacijos nereikalaujanti veikla bendruomenės labui.</w:t>
      </w:r>
    </w:p>
    <w:p w:rsidR="0043033F" w:rsidRDefault="00F819BD">
      <w:pPr>
        <w:widowControl w:val="0"/>
        <w:suppressAutoHyphens/>
        <w:ind w:firstLine="567"/>
        <w:jc w:val="both"/>
        <w:rPr>
          <w:color w:val="000000"/>
        </w:rPr>
      </w:pPr>
      <w:r>
        <w:rPr>
          <w:color w:val="000000"/>
        </w:rPr>
        <w:t>8. Visuomenei naudinga veikla organizuojama vadovaujantis Lietuvos Respublikos įstatymais, Lietuvos Respublikos Vyriausybės nutarimais, Tvarkos aprašu ir kitais teisės aktais.</w:t>
      </w:r>
    </w:p>
    <w:p w:rsidR="0043033F" w:rsidRDefault="00F819BD">
      <w:pPr>
        <w:widowControl w:val="0"/>
        <w:suppressAutoHyphens/>
        <w:ind w:firstLine="567"/>
        <w:jc w:val="both"/>
        <w:rPr>
          <w:color w:val="000000"/>
        </w:rPr>
      </w:pPr>
      <w:r>
        <w:rPr>
          <w:color w:val="000000"/>
        </w:rPr>
        <w:t>9. Duomenis apie nepasituri</w:t>
      </w:r>
      <w:r>
        <w:rPr>
          <w:color w:val="000000"/>
        </w:rPr>
        <w:t>nčius gyventojus, kurie pasitelkiami visuomenei naudingai veiklai atlikti, savivaldybių administracijos teikia Socialinės paramos šeimai informacinėje sistemoje (SPIS).</w:t>
      </w:r>
    </w:p>
    <w:p w:rsidR="0043033F" w:rsidRDefault="0043033F">
      <w:pPr>
        <w:widowControl w:val="0"/>
        <w:suppressAutoHyphens/>
        <w:ind w:firstLine="567"/>
        <w:jc w:val="both"/>
        <w:rPr>
          <w:color w:val="000000"/>
        </w:rPr>
      </w:pPr>
    </w:p>
    <w:p w:rsidR="0043033F" w:rsidRDefault="00F819BD">
      <w:pPr>
        <w:keepLines/>
        <w:widowControl w:val="0"/>
        <w:suppressAutoHyphens/>
        <w:jc w:val="center"/>
        <w:rPr>
          <w:b/>
          <w:bCs/>
          <w:caps/>
          <w:color w:val="000000"/>
        </w:rPr>
      </w:pPr>
      <w:r>
        <w:rPr>
          <w:b/>
          <w:bCs/>
          <w:caps/>
          <w:color w:val="000000"/>
        </w:rPr>
        <w:t>II. skyrius</w:t>
      </w:r>
    </w:p>
    <w:p w:rsidR="0043033F" w:rsidRDefault="00F819BD">
      <w:pPr>
        <w:keepLines/>
        <w:widowControl w:val="0"/>
        <w:suppressAutoHyphens/>
        <w:jc w:val="center"/>
        <w:rPr>
          <w:b/>
          <w:bCs/>
          <w:caps/>
          <w:color w:val="000000"/>
        </w:rPr>
      </w:pPr>
      <w:r>
        <w:rPr>
          <w:b/>
          <w:bCs/>
          <w:caps/>
          <w:color w:val="000000"/>
        </w:rPr>
        <w:t xml:space="preserve">ASMENYS, ORGANIZUOJANTYS IR ATLIEKANTYS VISUOMENEI NAUDINGĄ VEIKLĄ </w:t>
      </w:r>
    </w:p>
    <w:p w:rsidR="0043033F" w:rsidRDefault="0043033F">
      <w:pPr>
        <w:widowControl w:val="0"/>
        <w:suppressAutoHyphens/>
        <w:ind w:firstLine="567"/>
        <w:jc w:val="both"/>
        <w:rPr>
          <w:color w:val="000000"/>
        </w:rPr>
      </w:pPr>
    </w:p>
    <w:p w:rsidR="0043033F" w:rsidRDefault="00F819BD">
      <w:pPr>
        <w:rPr>
          <w:rFonts w:eastAsia="MS Mincho"/>
          <w:i/>
          <w:iCs/>
          <w:sz w:val="20"/>
        </w:rPr>
      </w:pPr>
      <w:r>
        <w:rPr>
          <w:rFonts w:eastAsia="MS Mincho"/>
          <w:i/>
          <w:iCs/>
          <w:sz w:val="20"/>
        </w:rPr>
        <w:t>Pakei</w:t>
      </w:r>
      <w:r>
        <w:rPr>
          <w:rFonts w:eastAsia="MS Mincho"/>
          <w:i/>
          <w:iCs/>
          <w:sz w:val="20"/>
        </w:rPr>
        <w:t>stas skyriaus pavadinimas:</w:t>
      </w:r>
    </w:p>
    <w:p w:rsidR="0043033F" w:rsidRDefault="00F819BD">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A1-90</w:t>
        </w:r>
      </w:hyperlink>
      <w:r>
        <w:rPr>
          <w:rFonts w:eastAsia="MS Mincho"/>
          <w:i/>
          <w:iCs/>
          <w:sz w:val="20"/>
        </w:rPr>
        <w:t>, 2017-02-20, paskelbta TAR 2017-02-22, i. k. 2017-02905</w:t>
      </w:r>
    </w:p>
    <w:p w:rsidR="0043033F" w:rsidRDefault="00F819BD">
      <w:pPr>
        <w:widowControl w:val="0"/>
        <w:suppressAutoHyphens/>
        <w:ind w:firstLine="567"/>
        <w:jc w:val="both"/>
        <w:rPr>
          <w:color w:val="000000"/>
        </w:rPr>
      </w:pPr>
      <w:r>
        <w:rPr>
          <w:color w:val="000000"/>
        </w:rPr>
        <w:t xml:space="preserve">10. Visuomenei naudingos veiklos organizatorius – savivaldybės </w:t>
      </w:r>
      <w:r>
        <w:rPr>
          <w:color w:val="000000"/>
        </w:rPr>
        <w:t>administracija ar jos įgaliota įstaiga bei organizacija, kuri organizuoja visuomenei naudingą veiklą ir pasitelkia savivaldybės teritorijos bendruomenės narius visuomenei naudingai veiklai atlikti.</w:t>
      </w:r>
    </w:p>
    <w:p w:rsidR="0043033F" w:rsidRDefault="00F819BD">
      <w:pPr>
        <w:widowControl w:val="0"/>
        <w:suppressAutoHyphens/>
        <w:ind w:firstLine="567"/>
        <w:jc w:val="both"/>
        <w:rPr>
          <w:color w:val="000000"/>
        </w:rPr>
      </w:pPr>
      <w:r>
        <w:rPr>
          <w:color w:val="000000"/>
        </w:rPr>
        <w:t>11. Visuomenei naudingai veiklai atlikti pasitelkiami ne j</w:t>
      </w:r>
      <w:r>
        <w:rPr>
          <w:color w:val="000000"/>
        </w:rPr>
        <w:t>aunesni kaip 18 metų fiziniai asmenys.</w:t>
      </w:r>
    </w:p>
    <w:p w:rsidR="0043033F" w:rsidRDefault="00F819BD">
      <w:pPr>
        <w:ind w:firstLine="567"/>
        <w:jc w:val="both"/>
        <w:rPr>
          <w:color w:val="000000"/>
        </w:rPr>
      </w:pPr>
      <w:r>
        <w:rPr>
          <w:rFonts w:ascii="TimesLT" w:hAnsi="TimesLT"/>
          <w:szCs w:val="24"/>
        </w:rPr>
        <w:lastRenderedPageBreak/>
        <w:t xml:space="preserve">12. </w:t>
      </w:r>
      <w:r>
        <w:rPr>
          <w:color w:val="000000"/>
          <w:szCs w:val="24"/>
          <w:lang w:eastAsia="lt-LT"/>
        </w:rPr>
        <w:t>Visuomenei naudingai veiklai pasitelkiami asmenys, nurodyti Lietuvos Respublikos piniginės socialinės paramos nepasiturintiems gyventojams įstatymo 23 straipsnio 2 dalies 1 punkte.</w:t>
      </w:r>
    </w:p>
    <w:p w:rsidR="0043033F" w:rsidRDefault="00F819BD">
      <w:pPr>
        <w:rPr>
          <w:rFonts w:eastAsia="MS Mincho"/>
          <w:i/>
          <w:iCs/>
          <w:sz w:val="20"/>
        </w:rPr>
      </w:pPr>
      <w:r>
        <w:rPr>
          <w:rFonts w:eastAsia="MS Mincho"/>
          <w:i/>
          <w:iCs/>
          <w:sz w:val="20"/>
        </w:rPr>
        <w:t>Punkto pakeitimai:</w:t>
      </w:r>
    </w:p>
    <w:p w:rsidR="0043033F" w:rsidRDefault="00F819BD">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A1-305</w:t>
        </w:r>
      </w:hyperlink>
      <w:r>
        <w:rPr>
          <w:rFonts w:eastAsia="MS Mincho"/>
          <w:i/>
          <w:iCs/>
          <w:sz w:val="20"/>
        </w:rPr>
        <w:t>, 2013-06-11, Žin., 2013, Nr. 65-3267 (2013-06-20), i. k. 1132230ISAK00A1-305</w:t>
      </w:r>
    </w:p>
    <w:p w:rsidR="0043033F" w:rsidRDefault="00F819BD">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A1-798</w:t>
        </w:r>
      </w:hyperlink>
      <w:r>
        <w:rPr>
          <w:rFonts w:eastAsia="MS Mincho"/>
          <w:i/>
          <w:iCs/>
          <w:sz w:val="20"/>
        </w:rPr>
        <w:t>, 2015-12-23, paskelbta TAR 2015-12-28, i. k. 2015-20622</w:t>
      </w:r>
    </w:p>
    <w:p w:rsidR="0043033F" w:rsidRDefault="0043033F"/>
    <w:p w:rsidR="0043033F" w:rsidRDefault="00F819BD">
      <w:pPr>
        <w:widowControl w:val="0"/>
        <w:suppressAutoHyphens/>
        <w:ind w:firstLine="567"/>
        <w:jc w:val="both"/>
        <w:rPr>
          <w:color w:val="000000"/>
        </w:rPr>
      </w:pPr>
      <w:r>
        <w:rPr>
          <w:color w:val="000000"/>
        </w:rPr>
        <w:t>13. Visuomenei naudingai veiklai atlikti nepasitelkiami:</w:t>
      </w:r>
    </w:p>
    <w:p w:rsidR="0043033F" w:rsidRDefault="00F819BD">
      <w:pPr>
        <w:widowControl w:val="0"/>
        <w:suppressAutoHyphens/>
        <w:ind w:firstLine="567"/>
        <w:jc w:val="both"/>
        <w:rPr>
          <w:color w:val="000000"/>
        </w:rPr>
      </w:pPr>
      <w:r>
        <w:rPr>
          <w:color w:val="000000"/>
        </w:rPr>
        <w:t>13.1. asmenys, sukakę senatvės pensijos</w:t>
      </w:r>
      <w:r>
        <w:rPr>
          <w:color w:val="000000"/>
        </w:rPr>
        <w:t xml:space="preserve"> amžių;</w:t>
      </w:r>
    </w:p>
    <w:p w:rsidR="0043033F" w:rsidRDefault="00F819BD">
      <w:pPr>
        <w:widowControl w:val="0"/>
        <w:suppressAutoHyphens/>
        <w:ind w:firstLine="567"/>
        <w:jc w:val="both"/>
        <w:rPr>
          <w:color w:val="000000"/>
        </w:rPr>
      </w:pPr>
      <w:r>
        <w:rPr>
          <w:color w:val="000000"/>
        </w:rPr>
        <w:t>13.2. nėščios moterys;</w:t>
      </w:r>
    </w:p>
    <w:p w:rsidR="0043033F" w:rsidRDefault="00F819BD">
      <w:pPr>
        <w:ind w:firstLine="567"/>
        <w:jc w:val="both"/>
        <w:textAlignment w:val="center"/>
        <w:rPr>
          <w:color w:val="000000"/>
        </w:rPr>
      </w:pPr>
      <w:r>
        <w:rPr>
          <w:color w:val="000000"/>
          <w:szCs w:val="24"/>
          <w:lang w:eastAsia="lt-LT"/>
        </w:rPr>
        <w:t>13.3. motina ar tėvas arba globėjas, auginantys vaiką (įvaikį) ar vaikus (įvaikius) iki 3 metų; vaiką (įvaikį) ar vaikus (įvaikius) iki 8 metų, kuris (kurie) negali lankyti švietimo įstaigos pagal gydytojų rekomendaciją, arba</w:t>
      </w:r>
      <w:r>
        <w:rPr>
          <w:color w:val="000000"/>
          <w:szCs w:val="24"/>
          <w:lang w:eastAsia="lt-LT"/>
        </w:rPr>
        <w:t xml:space="preserve"> vaiką (įvaikį) ar vaikus (įvaikius), nelankantį (nelankančius) švietimo įstaigos dėl to, kad švietimo įstaigose, vykdančiose ikimokyklinio ir priešmokyklinio ugdymo programas, nėra vietų, arba dėl to, kad bendrai gyvenantys asmenys gyvena kaimo vietovėje </w:t>
      </w:r>
      <w:r>
        <w:rPr>
          <w:color w:val="000000"/>
          <w:szCs w:val="24"/>
          <w:lang w:eastAsia="lt-LT"/>
        </w:rPr>
        <w:t>didesniu kaip trijų kilometrų atstumu nuo švietimo įstaigos, vykdančios ikimokyklinio ir priešmokyklinio ugdymo programas, ir savivaldybėje neteikiamos vaiko vežimo paslaugos, bet ne vėliau, iki vaikas pradės</w:t>
      </w:r>
      <w:r>
        <w:rPr>
          <w:b/>
          <w:color w:val="000000"/>
          <w:szCs w:val="24"/>
          <w:lang w:eastAsia="lt-LT"/>
        </w:rPr>
        <w:t xml:space="preserve"> </w:t>
      </w:r>
      <w:r>
        <w:rPr>
          <w:color w:val="000000"/>
          <w:szCs w:val="24"/>
          <w:lang w:eastAsia="lt-LT"/>
        </w:rPr>
        <w:t>mokytis pagal pradinio ugdymo programą;</w:t>
      </w:r>
      <w:r>
        <w:t xml:space="preserve"> </w:t>
      </w:r>
    </w:p>
    <w:p w:rsidR="0043033F" w:rsidRDefault="00F819BD">
      <w:pPr>
        <w:rPr>
          <w:rFonts w:eastAsia="MS Mincho"/>
          <w:i/>
          <w:iCs/>
          <w:sz w:val="20"/>
        </w:rPr>
      </w:pPr>
      <w:r>
        <w:rPr>
          <w:rFonts w:eastAsia="MS Mincho"/>
          <w:i/>
          <w:iCs/>
          <w:sz w:val="20"/>
        </w:rPr>
        <w:t>Punkto</w:t>
      </w:r>
      <w:r>
        <w:rPr>
          <w:rFonts w:eastAsia="MS Mincho"/>
          <w:i/>
          <w:iCs/>
          <w:sz w:val="20"/>
        </w:rPr>
        <w:t xml:space="preserve"> pakeitimai:</w:t>
      </w:r>
    </w:p>
    <w:p w:rsidR="0043033F" w:rsidRDefault="00F819BD">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A1-798</w:t>
        </w:r>
      </w:hyperlink>
      <w:r>
        <w:rPr>
          <w:rFonts w:eastAsia="MS Mincho"/>
          <w:i/>
          <w:iCs/>
          <w:sz w:val="20"/>
        </w:rPr>
        <w:t>, 2015-12-23, paskelbta TAR 2015-12-28, i. k. 2015-20622</w:t>
      </w:r>
    </w:p>
    <w:p w:rsidR="0043033F" w:rsidRDefault="0043033F"/>
    <w:p w:rsidR="0043033F" w:rsidRDefault="00F819BD">
      <w:pPr>
        <w:ind w:firstLine="567"/>
        <w:jc w:val="both"/>
        <w:rPr>
          <w:color w:val="000000"/>
        </w:rPr>
      </w:pPr>
      <w:r>
        <w:rPr>
          <w:color w:val="000000"/>
          <w:szCs w:val="24"/>
          <w:lang w:eastAsia="lt-LT"/>
        </w:rPr>
        <w:t>13.4.</w:t>
      </w:r>
      <w:r>
        <w:rPr>
          <w:b/>
          <w:color w:val="000000"/>
          <w:szCs w:val="24"/>
          <w:lang w:eastAsia="lt-LT"/>
        </w:rPr>
        <w:t xml:space="preserve"> </w:t>
      </w:r>
      <w:r>
        <w:rPr>
          <w:color w:val="000000"/>
          <w:szCs w:val="24"/>
          <w:lang w:eastAsia="lt-LT"/>
        </w:rPr>
        <w:t>asmenys, kurie slaugo ar prižiūri asmenį, savo ar kito bendrai gyvenanč</w:t>
      </w:r>
      <w:r>
        <w:rPr>
          <w:color w:val="000000"/>
          <w:szCs w:val="24"/>
          <w:lang w:eastAsia="lt-LT"/>
        </w:rPr>
        <w:t>io asmens vaiką arba vaiką, kuriam nustatyta globa ar rūpyba šeimoje, jeigu jiems yra mokamos slaugos ar priežiūros (pagalbos) išlaidų tikslinės kompensacijos arba jeigu jie paskirti fizinio asmens, pripažinto neveiksniu arba neveiksniu tam tikroje srityje</w:t>
      </w:r>
      <w:r>
        <w:rPr>
          <w:color w:val="000000"/>
          <w:szCs w:val="24"/>
          <w:lang w:eastAsia="lt-LT"/>
        </w:rPr>
        <w:t>, arba vaiko, kuriam nustatyta globa šeimoje, globėju, ar asmens arba vaiko, kuriam nustatyta rūpyba šeimoje, rūpintoju;</w:t>
      </w:r>
      <w:r>
        <w:t xml:space="preserve"> </w:t>
      </w:r>
    </w:p>
    <w:p w:rsidR="0043033F" w:rsidRDefault="00F819BD">
      <w:pPr>
        <w:rPr>
          <w:rFonts w:eastAsia="MS Mincho"/>
          <w:i/>
          <w:iCs/>
          <w:sz w:val="20"/>
        </w:rPr>
      </w:pPr>
      <w:r>
        <w:rPr>
          <w:rFonts w:eastAsia="MS Mincho"/>
          <w:i/>
          <w:iCs/>
          <w:sz w:val="20"/>
        </w:rPr>
        <w:t>Punkto pakeitimai:</w:t>
      </w:r>
    </w:p>
    <w:p w:rsidR="0043033F" w:rsidRDefault="00F819BD">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A1-798</w:t>
        </w:r>
      </w:hyperlink>
      <w:r>
        <w:rPr>
          <w:rFonts w:eastAsia="MS Mincho"/>
          <w:i/>
          <w:iCs/>
          <w:sz w:val="20"/>
        </w:rPr>
        <w:t>, 2015-</w:t>
      </w:r>
      <w:r>
        <w:rPr>
          <w:rFonts w:eastAsia="MS Mincho"/>
          <w:i/>
          <w:iCs/>
          <w:sz w:val="20"/>
        </w:rPr>
        <w:t>12-23, paskelbta TAR 2015-12-28, i. k. 2015-20622</w:t>
      </w:r>
    </w:p>
    <w:p w:rsidR="0043033F" w:rsidRDefault="00F819BD">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A1-90</w:t>
        </w:r>
      </w:hyperlink>
      <w:r>
        <w:rPr>
          <w:rFonts w:eastAsia="MS Mincho"/>
          <w:i/>
          <w:iCs/>
          <w:sz w:val="20"/>
        </w:rPr>
        <w:t>, 2017-02-20, paskelbta TAR 2017-02-22, i. k. 2017-02905</w:t>
      </w:r>
    </w:p>
    <w:p w:rsidR="0043033F" w:rsidRDefault="0043033F"/>
    <w:p w:rsidR="0043033F" w:rsidRDefault="00F819BD">
      <w:pPr>
        <w:widowControl w:val="0"/>
        <w:suppressAutoHyphens/>
        <w:ind w:firstLine="567"/>
        <w:jc w:val="both"/>
        <w:rPr>
          <w:color w:val="000000"/>
        </w:rPr>
      </w:pPr>
      <w:r>
        <w:rPr>
          <w:color w:val="000000"/>
          <w:szCs w:val="24"/>
        </w:rPr>
        <w:t>13.5. neįgalūs asmenys;</w:t>
      </w:r>
      <w:r>
        <w:t xml:space="preserve"> </w:t>
      </w:r>
    </w:p>
    <w:p w:rsidR="0043033F" w:rsidRDefault="00F819BD">
      <w:pPr>
        <w:rPr>
          <w:rFonts w:eastAsia="MS Mincho"/>
          <w:i/>
          <w:iCs/>
          <w:sz w:val="20"/>
        </w:rPr>
      </w:pPr>
      <w:r>
        <w:rPr>
          <w:rFonts w:eastAsia="MS Mincho"/>
          <w:i/>
          <w:iCs/>
          <w:sz w:val="20"/>
        </w:rPr>
        <w:t xml:space="preserve">Punkto </w:t>
      </w:r>
      <w:r>
        <w:rPr>
          <w:rFonts w:eastAsia="MS Mincho"/>
          <w:i/>
          <w:iCs/>
          <w:sz w:val="20"/>
        </w:rPr>
        <w:t>pakeitimai:</w:t>
      </w:r>
    </w:p>
    <w:p w:rsidR="0043033F" w:rsidRDefault="00F819BD">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A1-798</w:t>
        </w:r>
      </w:hyperlink>
      <w:r>
        <w:rPr>
          <w:rFonts w:eastAsia="MS Mincho"/>
          <w:i/>
          <w:iCs/>
          <w:sz w:val="20"/>
        </w:rPr>
        <w:t>, 2015-12-23, paskelbta TAR 2015-12-28, i. k. 2015-20622</w:t>
      </w:r>
    </w:p>
    <w:p w:rsidR="0043033F" w:rsidRDefault="0043033F"/>
    <w:p w:rsidR="0043033F" w:rsidRDefault="00F819BD">
      <w:pPr>
        <w:widowControl w:val="0"/>
        <w:suppressAutoHyphens/>
        <w:ind w:firstLine="567"/>
        <w:jc w:val="both"/>
        <w:rPr>
          <w:color w:val="000000"/>
        </w:rPr>
      </w:pPr>
      <w:r>
        <w:rPr>
          <w:color w:val="000000"/>
        </w:rPr>
        <w:t>13.6. asmenys, kurie gydosi sveikatos priežiūros įstaigose (jų gydymosi laikot</w:t>
      </w:r>
      <w:r>
        <w:rPr>
          <w:color w:val="000000"/>
        </w:rPr>
        <w:t>arpiu);</w:t>
      </w:r>
    </w:p>
    <w:p w:rsidR="0043033F" w:rsidRDefault="00F819BD">
      <w:pPr>
        <w:widowControl w:val="0"/>
        <w:suppressAutoHyphens/>
        <w:ind w:firstLine="567"/>
        <w:jc w:val="both"/>
        <w:rPr>
          <w:color w:val="000000"/>
        </w:rPr>
      </w:pPr>
      <w:r>
        <w:rPr>
          <w:color w:val="000000"/>
        </w:rPr>
        <w:t>13.7. asmenys, kuriems išduoti elektroniniai nedarbingumo pažymėjimai ar medicininės pažymos (jų galiojimo laikotarpiu);</w:t>
      </w:r>
    </w:p>
    <w:p w:rsidR="0043033F" w:rsidRDefault="00F819BD">
      <w:pPr>
        <w:widowControl w:val="0"/>
        <w:suppressAutoHyphens/>
        <w:ind w:firstLine="567"/>
        <w:jc w:val="both"/>
        <w:rPr>
          <w:color w:val="000000"/>
        </w:rPr>
      </w:pPr>
      <w:r>
        <w:rPr>
          <w:color w:val="000000"/>
        </w:rPr>
        <w:t>13.8. asmenys, pateikę Medicinos dokumentų išrašą (forma Nr. 027/a) ar gydytojų konsultacinės komisijos išvadą, kuriose nurodom</w:t>
      </w:r>
      <w:r>
        <w:rPr>
          <w:color w:val="000000"/>
        </w:rPr>
        <w:t>a, kad asmuo nurodytą laikotarpį dėl sveikatos būklės negali dalyvauti visuomenei naudingoje veikloje;</w:t>
      </w:r>
    </w:p>
    <w:p w:rsidR="0043033F" w:rsidRDefault="00F819BD">
      <w:pPr>
        <w:rPr>
          <w:rFonts w:eastAsia="MS Mincho"/>
          <w:i/>
          <w:iCs/>
          <w:sz w:val="20"/>
        </w:rPr>
      </w:pPr>
      <w:r>
        <w:rPr>
          <w:rFonts w:eastAsia="MS Mincho"/>
          <w:i/>
          <w:iCs/>
          <w:sz w:val="20"/>
        </w:rPr>
        <w:t>Punkto pakeitimai:</w:t>
      </w:r>
    </w:p>
    <w:p w:rsidR="0043033F" w:rsidRDefault="00F819BD">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A1-798</w:t>
        </w:r>
      </w:hyperlink>
      <w:r>
        <w:rPr>
          <w:rFonts w:eastAsia="MS Mincho"/>
          <w:i/>
          <w:iCs/>
          <w:sz w:val="20"/>
        </w:rPr>
        <w:t>, 2015-12-23, paskelbta TA</w:t>
      </w:r>
      <w:r>
        <w:rPr>
          <w:rFonts w:eastAsia="MS Mincho"/>
          <w:i/>
          <w:iCs/>
          <w:sz w:val="20"/>
        </w:rPr>
        <w:t>R 2015-12-28, i. k. 2015-20622</w:t>
      </w:r>
    </w:p>
    <w:p w:rsidR="0043033F" w:rsidRDefault="0043033F"/>
    <w:p w:rsidR="0043033F" w:rsidRDefault="00F819BD">
      <w:pPr>
        <w:keepLines/>
        <w:widowControl w:val="0"/>
        <w:suppressAutoHyphens/>
        <w:jc w:val="center"/>
        <w:rPr>
          <w:b/>
          <w:bCs/>
          <w:caps/>
          <w:color w:val="000000"/>
        </w:rPr>
      </w:pPr>
      <w:r>
        <w:rPr>
          <w:b/>
          <w:bCs/>
          <w:caps/>
          <w:color w:val="000000"/>
        </w:rPr>
        <w:t>III. skyrius</w:t>
      </w:r>
    </w:p>
    <w:p w:rsidR="0043033F" w:rsidRDefault="00F819BD">
      <w:pPr>
        <w:keepLines/>
        <w:widowControl w:val="0"/>
        <w:suppressAutoHyphens/>
        <w:jc w:val="center"/>
        <w:rPr>
          <w:b/>
          <w:bCs/>
          <w:caps/>
          <w:color w:val="000000"/>
        </w:rPr>
      </w:pPr>
      <w:r>
        <w:rPr>
          <w:b/>
          <w:bCs/>
          <w:caps/>
          <w:color w:val="000000"/>
        </w:rPr>
        <w:t xml:space="preserve">TELKIMAS VISUOMENEI NAUDINGAI VEIKLAI ATLIKTI </w:t>
      </w:r>
    </w:p>
    <w:p w:rsidR="0043033F" w:rsidRDefault="00F819BD">
      <w:pPr>
        <w:rPr>
          <w:rFonts w:eastAsia="MS Mincho"/>
          <w:i/>
          <w:iCs/>
          <w:sz w:val="20"/>
        </w:rPr>
      </w:pPr>
      <w:r>
        <w:rPr>
          <w:rFonts w:eastAsia="MS Mincho"/>
          <w:i/>
          <w:iCs/>
          <w:sz w:val="20"/>
        </w:rPr>
        <w:t>Pakeistas skyriaus pavadinimas:</w:t>
      </w:r>
    </w:p>
    <w:p w:rsidR="0043033F" w:rsidRDefault="00F819BD">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A1-90</w:t>
        </w:r>
      </w:hyperlink>
      <w:r>
        <w:rPr>
          <w:rFonts w:eastAsia="MS Mincho"/>
          <w:i/>
          <w:iCs/>
          <w:sz w:val="20"/>
        </w:rPr>
        <w:t xml:space="preserve">, 2017-02-20, paskelbta </w:t>
      </w:r>
      <w:r>
        <w:rPr>
          <w:rFonts w:eastAsia="MS Mincho"/>
          <w:i/>
          <w:iCs/>
          <w:sz w:val="20"/>
        </w:rPr>
        <w:t>TAR 2017-02-22, i. k. 2017-02905</w:t>
      </w:r>
    </w:p>
    <w:p w:rsidR="0043033F" w:rsidRPr="0016373A" w:rsidRDefault="0043033F">
      <w:pPr>
        <w:rPr>
          <w:sz w:val="16"/>
          <w:szCs w:val="16"/>
        </w:rPr>
      </w:pPr>
    </w:p>
    <w:p w:rsidR="0043033F" w:rsidRDefault="00F819BD">
      <w:pPr>
        <w:widowControl w:val="0"/>
        <w:suppressAutoHyphens/>
        <w:ind w:firstLine="567"/>
        <w:jc w:val="both"/>
        <w:rPr>
          <w:color w:val="000000"/>
        </w:rPr>
      </w:pPr>
      <w:r>
        <w:rPr>
          <w:color w:val="000000"/>
        </w:rPr>
        <w:t>14. Tvarkos aprašo 12 punkte nurodyti asmenys, pateikę prašymus-paraiškas piniginei socialinei paramai gauti ir reikiamus dokumentus, supažindinami su visuomenei naudingos veiklos atlikimo tvarka bei sąlygomis ir gauna siu</w:t>
      </w:r>
      <w:r>
        <w:rPr>
          <w:color w:val="000000"/>
        </w:rPr>
        <w:t>ntimą atlikti visuomenei naudingą veiklą (1 priedas).</w:t>
      </w:r>
    </w:p>
    <w:p w:rsidR="0043033F" w:rsidRDefault="00F819BD">
      <w:pPr>
        <w:widowControl w:val="0"/>
        <w:suppressAutoHyphens/>
        <w:ind w:firstLine="567"/>
        <w:jc w:val="both"/>
        <w:rPr>
          <w:color w:val="000000"/>
        </w:rPr>
      </w:pPr>
      <w:r>
        <w:rPr>
          <w:color w:val="000000"/>
        </w:rPr>
        <w:t>15. Su asmenimis, kurie pasitelkiami visuomenei naudingai veiklai atlikti, sudaroma rašytinė visuomenei naudingos veiklos atlikimo sutartis (2 priedas), kurioje nustatomos visuomenei naudingos veiklos a</w:t>
      </w:r>
      <w:r>
        <w:rPr>
          <w:color w:val="000000"/>
        </w:rPr>
        <w:t>tlikimo sąlygos.</w:t>
      </w:r>
    </w:p>
    <w:p w:rsidR="0043033F" w:rsidRDefault="00F819BD">
      <w:pPr>
        <w:widowControl w:val="0"/>
        <w:suppressAutoHyphens/>
        <w:ind w:firstLine="567"/>
        <w:jc w:val="both"/>
        <w:rPr>
          <w:color w:val="000000"/>
        </w:rPr>
      </w:pPr>
      <w:r>
        <w:rPr>
          <w:color w:val="000000"/>
        </w:rPr>
        <w:t>16. Visuomenei naudingos veiklos atlikimo sutartis gali būti sudaroma tam tikram laikotarpiui, nurodant veiklos turinį (pobūdį), arba konkrečiai visuomenei naudingai veiklai, kuri bus atlikta per konkretų laiką.</w:t>
      </w:r>
    </w:p>
    <w:p w:rsidR="0043033F" w:rsidRDefault="00F819BD">
      <w:pPr>
        <w:widowControl w:val="0"/>
        <w:suppressAutoHyphens/>
        <w:ind w:firstLine="567"/>
        <w:jc w:val="both"/>
        <w:rPr>
          <w:color w:val="000000"/>
        </w:rPr>
      </w:pPr>
      <w:r>
        <w:rPr>
          <w:color w:val="000000"/>
        </w:rPr>
        <w:lastRenderedPageBreak/>
        <w:t>17. Visuomenei naudingos ve</w:t>
      </w:r>
      <w:r>
        <w:rPr>
          <w:color w:val="000000"/>
        </w:rPr>
        <w:t>iklos organizatorius prieš pradedant atlikti visuomenei naudingą veiklą, privalo informuoti asmenis apie visuomenei naudingos veiklos turinį (pobūdį), eigą ir saugą, nurodydamas apsisaugojimo nuo galimų rizikos veiksnių būdus ir priemones. Jei visuomenei n</w:t>
      </w:r>
      <w:r>
        <w:rPr>
          <w:color w:val="000000"/>
        </w:rPr>
        <w:t>audingos veiklos atlikimo metu naudojami darbo įrankiai, darbo drabužiai, asmeninės apsaugos priemonės, asmenys, atliekanty</w:t>
      </w:r>
      <w:bookmarkStart w:id="0" w:name="_GoBack"/>
      <w:bookmarkEnd w:id="0"/>
      <w:r>
        <w:rPr>
          <w:color w:val="000000"/>
        </w:rPr>
        <w:t>s visuomenei naudingą veiklą, turi būti mokomi juos dėvėti ar jais naudotis.</w:t>
      </w:r>
    </w:p>
    <w:p w:rsidR="0043033F" w:rsidRDefault="00F819BD">
      <w:pPr>
        <w:widowControl w:val="0"/>
        <w:suppressAutoHyphens/>
        <w:ind w:firstLine="567"/>
        <w:jc w:val="both"/>
        <w:rPr>
          <w:color w:val="000000"/>
        </w:rPr>
      </w:pPr>
      <w:r>
        <w:rPr>
          <w:color w:val="000000"/>
        </w:rPr>
        <w:t>18. Visuomenei naudingos veiklos organizatorius pildo vi</w:t>
      </w:r>
      <w:r>
        <w:rPr>
          <w:color w:val="000000"/>
        </w:rPr>
        <w:t>suomenei naudingos veiklos apskaitos žurnalą (3 priedas), nurodydamas asmens, atliekančio visuomenei naudingą veiklą, vardą, pavardę, asmens kodą (gimimo datą), atliekamos veiklos turinį (pobūdį), jos pradžią ir pabaigą, informaciją dėl saugos instruktavim</w:t>
      </w:r>
      <w:r>
        <w:rPr>
          <w:color w:val="000000"/>
        </w:rPr>
        <w:t>o, kitus organizatoriui reikalingus duomenis.</w:t>
      </w:r>
    </w:p>
    <w:p w:rsidR="0043033F" w:rsidRDefault="00F819BD">
      <w:pPr>
        <w:widowControl w:val="0"/>
        <w:suppressAutoHyphens/>
        <w:ind w:firstLine="567"/>
        <w:jc w:val="both"/>
        <w:rPr>
          <w:color w:val="000000"/>
        </w:rPr>
      </w:pPr>
      <w:r>
        <w:rPr>
          <w:color w:val="000000"/>
        </w:rPr>
        <w:t>19. Apie atliktą visuomenei naudingą veiklą ir laiką visuomenei naudingos veiklos organizatorius pažymi visuomenei naudingos veiklos sutartyje.</w:t>
      </w:r>
    </w:p>
    <w:p w:rsidR="0043033F" w:rsidRDefault="00F819BD">
      <w:pPr>
        <w:widowControl w:val="0"/>
        <w:suppressAutoHyphens/>
        <w:ind w:firstLine="567"/>
        <w:jc w:val="both"/>
        <w:rPr>
          <w:color w:val="000000"/>
        </w:rPr>
      </w:pPr>
      <w:r>
        <w:rPr>
          <w:color w:val="000000"/>
        </w:rPr>
        <w:t xml:space="preserve">20. Visuomenei naudingos veiklos trukmę ir atlikimo laiką nustato </w:t>
      </w:r>
      <w:r>
        <w:rPr>
          <w:color w:val="000000"/>
        </w:rPr>
        <w:t>visuomenei naudingos veiklos organizatorius. Už kiekvieną piniginės socialinės paramos teikimo mėnesį nustatyta visuomenei naudingos veiklos trukmė negali viršyti 40 valandų per mėnesį.</w:t>
      </w:r>
    </w:p>
    <w:p w:rsidR="0043033F" w:rsidRDefault="00F819BD">
      <w:pPr>
        <w:ind w:firstLine="567"/>
        <w:jc w:val="both"/>
        <w:rPr>
          <w:color w:val="000000"/>
        </w:rPr>
      </w:pPr>
      <w:r>
        <w:rPr>
          <w:color w:val="000000"/>
          <w:szCs w:val="24"/>
          <w:lang w:eastAsia="lt-LT"/>
        </w:rPr>
        <w:t xml:space="preserve">21. Atsižvelgdamas į visuomenei naudingos veiklos pobūdį ir sveikatos </w:t>
      </w:r>
      <w:r>
        <w:rPr>
          <w:color w:val="000000"/>
          <w:szCs w:val="24"/>
          <w:lang w:eastAsia="lt-LT"/>
        </w:rPr>
        <w:t>ministro nustatytus reikalavimus dėl profilaktinių sveikatos tikrinimų sveikatos priežiūros įstaigose, visuomenei naudingos veiklos organizatorius iš asmenų, atliekančių visuomenei naudingą veiklą, gali reikalauti pateikti tokiai veiklai atlikti reikalingą</w:t>
      </w:r>
      <w:r>
        <w:rPr>
          <w:color w:val="000000"/>
          <w:szCs w:val="24"/>
          <w:lang w:eastAsia="lt-LT"/>
        </w:rPr>
        <w:t xml:space="preserve"> Privalomo sveikatos patikrinimo medicininę pažymą arba Asmens medicininę knygelę (Forma Nr. 047/a arba Nr. 048/a)</w:t>
      </w:r>
      <w:r>
        <w:t>.</w:t>
      </w:r>
    </w:p>
    <w:p w:rsidR="0043033F" w:rsidRDefault="00F819BD">
      <w:pPr>
        <w:rPr>
          <w:rFonts w:eastAsia="MS Mincho"/>
          <w:i/>
          <w:iCs/>
          <w:sz w:val="20"/>
        </w:rPr>
      </w:pPr>
      <w:r>
        <w:rPr>
          <w:rFonts w:eastAsia="MS Mincho"/>
          <w:i/>
          <w:iCs/>
          <w:sz w:val="20"/>
        </w:rPr>
        <w:t>Punkto pakeitimai:</w:t>
      </w:r>
    </w:p>
    <w:p w:rsidR="0043033F" w:rsidRDefault="00F819BD">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A1-90</w:t>
        </w:r>
      </w:hyperlink>
      <w:r>
        <w:rPr>
          <w:rFonts w:eastAsia="MS Mincho"/>
          <w:i/>
          <w:iCs/>
          <w:sz w:val="20"/>
        </w:rPr>
        <w:t xml:space="preserve">, 2017-02-20, </w:t>
      </w:r>
      <w:r>
        <w:rPr>
          <w:rFonts w:eastAsia="MS Mincho"/>
          <w:i/>
          <w:iCs/>
          <w:sz w:val="20"/>
        </w:rPr>
        <w:t>paskelbta TAR 2017-02-22, i. k. 2017-02905</w:t>
      </w:r>
    </w:p>
    <w:p w:rsidR="0043033F" w:rsidRDefault="0043033F"/>
    <w:p w:rsidR="0043033F" w:rsidRDefault="00F819BD">
      <w:pPr>
        <w:widowControl w:val="0"/>
        <w:suppressAutoHyphens/>
        <w:ind w:firstLine="567"/>
        <w:jc w:val="both"/>
        <w:rPr>
          <w:color w:val="000000"/>
        </w:rPr>
      </w:pPr>
      <w:r>
        <w:rPr>
          <w:color w:val="000000"/>
        </w:rPr>
        <w:t>22. Asmenims, atliekantiems visuomenei naudingą veiklą, gali būti kompensuojamos visuomenei naudingos veiklos atlikimo sutartyje nurodytos ir dokumentais pagrįstos su visuomenei naudinga veikla susijusios išlaido</w:t>
      </w:r>
      <w:r>
        <w:rPr>
          <w:color w:val="000000"/>
        </w:rPr>
        <w:t>s pagal asmens, atlikusio visuomenei naudingą veiklą, pateiktus išlaidas patvirtinančius dokumentus (važiavimo bilietus, prekių (paslaugų) pirkimo – pardavimo kvitus, sąskaitas faktūras arba kitus dokumentus, patvirtinančius faktiškai patirtas išlaidas).</w:t>
      </w:r>
    </w:p>
    <w:p w:rsidR="0043033F" w:rsidRDefault="0043033F">
      <w:pPr>
        <w:widowControl w:val="0"/>
        <w:suppressAutoHyphens/>
        <w:ind w:firstLine="567"/>
        <w:jc w:val="both"/>
        <w:rPr>
          <w:color w:val="000000"/>
        </w:rPr>
      </w:pPr>
    </w:p>
    <w:p w:rsidR="0043033F" w:rsidRDefault="00F819BD">
      <w:pPr>
        <w:ind w:firstLine="567"/>
        <w:jc w:val="both"/>
        <w:rPr>
          <w:b/>
          <w:bCs/>
          <w:sz w:val="22"/>
        </w:rPr>
      </w:pPr>
      <w:r>
        <w:rPr>
          <w:b/>
          <w:sz w:val="22"/>
        </w:rPr>
        <w:t>4 skyrius.</w:t>
      </w:r>
      <w:r>
        <w:rPr>
          <w:rFonts w:eastAsia="MS Mincho"/>
          <w:i/>
          <w:iCs/>
          <w:sz w:val="20"/>
        </w:rPr>
        <w:t xml:space="preserve"> Neteko galios nuo 2017-02-23</w:t>
      </w:r>
    </w:p>
    <w:p w:rsidR="0043033F" w:rsidRDefault="00F819BD">
      <w:pPr>
        <w:rPr>
          <w:rFonts w:eastAsia="MS Mincho"/>
          <w:i/>
          <w:iCs/>
          <w:sz w:val="20"/>
        </w:rPr>
      </w:pPr>
      <w:r>
        <w:rPr>
          <w:rFonts w:eastAsia="MS Mincho"/>
          <w:i/>
          <w:iCs/>
          <w:sz w:val="20"/>
        </w:rPr>
        <w:t>Skyriaus naikinimas:</w:t>
      </w:r>
    </w:p>
    <w:p w:rsidR="0043033F" w:rsidRDefault="00F819BD">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A1-90</w:t>
        </w:r>
      </w:hyperlink>
      <w:r>
        <w:rPr>
          <w:rFonts w:eastAsia="MS Mincho"/>
          <w:i/>
          <w:iCs/>
          <w:sz w:val="20"/>
        </w:rPr>
        <w:t>, 2017-02-20, paskelbta TAR 2017-02-22, i. k. 2017-02905</w:t>
      </w:r>
    </w:p>
    <w:p w:rsidR="0043033F" w:rsidRDefault="0043033F"/>
    <w:p w:rsidR="0043033F" w:rsidRDefault="00F819BD">
      <w:pPr>
        <w:widowControl w:val="0"/>
        <w:suppressAutoHyphens/>
        <w:jc w:val="center"/>
        <w:rPr>
          <w:color w:val="000000"/>
        </w:rPr>
      </w:pPr>
      <w:r>
        <w:rPr>
          <w:color w:val="000000"/>
        </w:rPr>
        <w:t>_________________</w:t>
      </w:r>
    </w:p>
    <w:p w:rsidR="0043033F" w:rsidRDefault="00F819BD">
      <w:pPr>
        <w:tabs>
          <w:tab w:val="left" w:pos="1304"/>
          <w:tab w:val="left" w:pos="1457"/>
          <w:tab w:val="left" w:pos="1604"/>
          <w:tab w:val="left" w:pos="1757"/>
        </w:tabs>
        <w:ind w:left="5670"/>
        <w:rPr>
          <w:rFonts w:eastAsia="Calibri"/>
          <w:szCs w:val="24"/>
        </w:rPr>
      </w:pPr>
      <w:r>
        <w:rPr>
          <w:rFonts w:ascii="TimesLT" w:hAnsi="TimesLT"/>
          <w:sz w:val="20"/>
          <w:lang w:val="en-GB"/>
        </w:rPr>
        <w:br w:type="page"/>
      </w:r>
      <w:r>
        <w:rPr>
          <w:rFonts w:eastAsia="Calibri"/>
          <w:szCs w:val="24"/>
        </w:rPr>
        <w:lastRenderedPageBreak/>
        <w:t xml:space="preserve">Telkimo visuomenei naudingai veiklai </w:t>
      </w:r>
    </w:p>
    <w:p w:rsidR="0043033F" w:rsidRDefault="00F819BD">
      <w:pPr>
        <w:tabs>
          <w:tab w:val="left" w:pos="1304"/>
          <w:tab w:val="left" w:pos="1457"/>
          <w:tab w:val="left" w:pos="1604"/>
          <w:tab w:val="left" w:pos="1757"/>
        </w:tabs>
        <w:ind w:left="5670"/>
        <w:rPr>
          <w:rFonts w:eastAsia="Calibri"/>
          <w:szCs w:val="24"/>
        </w:rPr>
      </w:pPr>
      <w:r>
        <w:rPr>
          <w:rFonts w:eastAsia="Calibri"/>
          <w:szCs w:val="24"/>
        </w:rPr>
        <w:t xml:space="preserve">atlikti tvarkos aprašo </w:t>
      </w:r>
    </w:p>
    <w:p w:rsidR="0043033F" w:rsidRDefault="00F819BD">
      <w:pPr>
        <w:tabs>
          <w:tab w:val="left" w:pos="1304"/>
          <w:tab w:val="left" w:pos="1457"/>
          <w:tab w:val="left" w:pos="1604"/>
          <w:tab w:val="left" w:pos="1757"/>
        </w:tabs>
        <w:suppressAutoHyphens/>
        <w:ind w:left="5670"/>
        <w:textAlignment w:val="baseline"/>
      </w:pPr>
      <w:r>
        <w:rPr>
          <w:rFonts w:eastAsia="Calibri"/>
          <w:szCs w:val="24"/>
        </w:rPr>
        <w:t>1 priedas</w:t>
      </w:r>
    </w:p>
    <w:p w:rsidR="0043033F" w:rsidRDefault="0043033F">
      <w:pPr>
        <w:suppressAutoHyphens/>
        <w:ind w:firstLine="312"/>
        <w:jc w:val="center"/>
        <w:textAlignment w:val="baseline"/>
        <w:rPr>
          <w:rFonts w:eastAsia="Calibri"/>
          <w:b/>
          <w:bCs/>
          <w:szCs w:val="24"/>
        </w:rPr>
      </w:pPr>
    </w:p>
    <w:p w:rsidR="0043033F" w:rsidRDefault="00F819BD">
      <w:pPr>
        <w:suppressAutoHyphens/>
        <w:ind w:firstLine="312"/>
        <w:jc w:val="center"/>
        <w:textAlignment w:val="baseline"/>
        <w:rPr>
          <w:rFonts w:eastAsia="Calibri"/>
          <w:b/>
          <w:bCs/>
          <w:szCs w:val="24"/>
        </w:rPr>
      </w:pPr>
      <w:r>
        <w:rPr>
          <w:rFonts w:eastAsia="Calibri"/>
          <w:b/>
          <w:bCs/>
          <w:szCs w:val="24"/>
        </w:rPr>
        <w:t>(Siuntimo atlikti visuomenei naudingą veiklą forma)</w:t>
      </w:r>
    </w:p>
    <w:p w:rsidR="0043033F" w:rsidRDefault="00F819BD">
      <w:pPr>
        <w:suppressAutoHyphens/>
        <w:ind w:firstLine="312"/>
        <w:jc w:val="center"/>
        <w:textAlignment w:val="baseline"/>
        <w:rPr>
          <w:rFonts w:eastAsia="Calibri"/>
          <w:sz w:val="22"/>
          <w:szCs w:val="22"/>
        </w:rPr>
      </w:pPr>
      <w:r>
        <w:rPr>
          <w:rFonts w:eastAsia="Calibri"/>
          <w:sz w:val="22"/>
          <w:szCs w:val="22"/>
        </w:rPr>
        <w:t>_________________________________________________________________________</w:t>
      </w:r>
    </w:p>
    <w:p w:rsidR="0043033F" w:rsidRDefault="00F819BD">
      <w:pPr>
        <w:suppressAutoHyphens/>
        <w:ind w:firstLine="312"/>
        <w:jc w:val="center"/>
        <w:textAlignment w:val="baseline"/>
      </w:pPr>
      <w:r>
        <w:rPr>
          <w:rFonts w:eastAsia="Calibri"/>
          <w:i/>
          <w:position w:val="7"/>
          <w:sz w:val="22"/>
          <w:szCs w:val="22"/>
        </w:rPr>
        <w:t>(savivaldybės administracijos padalinio pavadinimas</w:t>
      </w:r>
      <w:r>
        <w:rPr>
          <w:rFonts w:eastAsia="Calibri"/>
          <w:position w:val="7"/>
          <w:sz w:val="22"/>
          <w:szCs w:val="22"/>
        </w:rPr>
        <w:t xml:space="preserve">, </w:t>
      </w:r>
      <w:r>
        <w:rPr>
          <w:rFonts w:eastAsia="Calibri"/>
          <w:i/>
          <w:position w:val="7"/>
          <w:sz w:val="22"/>
          <w:szCs w:val="22"/>
        </w:rPr>
        <w:t>kontaktai (adresas, tel. Nr., el. pašto adresas)</w:t>
      </w:r>
    </w:p>
    <w:p w:rsidR="0043033F" w:rsidRDefault="0043033F">
      <w:pPr>
        <w:suppressAutoHyphens/>
        <w:ind w:firstLine="312"/>
        <w:jc w:val="both"/>
        <w:textAlignment w:val="baseline"/>
        <w:rPr>
          <w:rFonts w:eastAsia="Calibri"/>
          <w:b/>
          <w:bCs/>
          <w:i/>
          <w:iCs/>
          <w:szCs w:val="24"/>
        </w:rPr>
      </w:pPr>
    </w:p>
    <w:p w:rsidR="0043033F" w:rsidRDefault="00F819BD">
      <w:pPr>
        <w:suppressAutoHyphens/>
        <w:jc w:val="center"/>
        <w:textAlignment w:val="baseline"/>
        <w:rPr>
          <w:rFonts w:eastAsia="Calibri"/>
          <w:b/>
          <w:bCs/>
          <w:szCs w:val="24"/>
        </w:rPr>
      </w:pPr>
      <w:r>
        <w:rPr>
          <w:rFonts w:eastAsia="Calibri"/>
          <w:b/>
          <w:bCs/>
          <w:szCs w:val="24"/>
        </w:rPr>
        <w:t>SIUNTIMAS</w:t>
      </w:r>
    </w:p>
    <w:p w:rsidR="0043033F" w:rsidRDefault="00F819BD">
      <w:pPr>
        <w:suppressAutoHyphens/>
        <w:jc w:val="center"/>
        <w:textAlignment w:val="baseline"/>
        <w:rPr>
          <w:rFonts w:eastAsia="Calibri"/>
          <w:b/>
          <w:bCs/>
          <w:szCs w:val="24"/>
        </w:rPr>
      </w:pPr>
      <w:r>
        <w:rPr>
          <w:rFonts w:eastAsia="Calibri"/>
          <w:b/>
          <w:bCs/>
          <w:szCs w:val="24"/>
        </w:rPr>
        <w:t>ATLIKTI VISUOMENEI NAUDINGĄ VEIKLĄ</w:t>
      </w:r>
    </w:p>
    <w:p w:rsidR="0043033F" w:rsidRDefault="00F819BD">
      <w:pPr>
        <w:tabs>
          <w:tab w:val="left" w:pos="1304"/>
          <w:tab w:val="left" w:pos="1457"/>
          <w:tab w:val="left" w:pos="1604"/>
          <w:tab w:val="left" w:pos="1757"/>
        </w:tabs>
        <w:suppressAutoHyphens/>
        <w:jc w:val="center"/>
        <w:textAlignment w:val="baseline"/>
        <w:rPr>
          <w:rFonts w:eastAsia="Calibri"/>
          <w:szCs w:val="24"/>
        </w:rPr>
      </w:pPr>
      <w:r>
        <w:rPr>
          <w:rFonts w:eastAsia="Calibri"/>
          <w:szCs w:val="24"/>
        </w:rPr>
        <w:t xml:space="preserve">______________Nr.________ </w:t>
      </w:r>
    </w:p>
    <w:p w:rsidR="0043033F" w:rsidRDefault="00F819BD">
      <w:pPr>
        <w:suppressAutoHyphens/>
        <w:jc w:val="center"/>
        <w:textAlignment w:val="baseline"/>
        <w:rPr>
          <w:rFonts w:eastAsia="Calibri"/>
          <w:szCs w:val="24"/>
        </w:rPr>
      </w:pPr>
      <w:r>
        <w:rPr>
          <w:rFonts w:eastAsia="Calibri"/>
          <w:szCs w:val="24"/>
        </w:rPr>
        <w:t>(data)</w:t>
      </w:r>
    </w:p>
    <w:p w:rsidR="0043033F" w:rsidRDefault="00F819BD">
      <w:pPr>
        <w:tabs>
          <w:tab w:val="right" w:leader="underscore" w:pos="9072"/>
        </w:tabs>
        <w:suppressAutoHyphens/>
        <w:ind w:firstLine="851"/>
        <w:jc w:val="both"/>
        <w:textAlignment w:val="baseline"/>
        <w:rPr>
          <w:rFonts w:eastAsia="Calibri"/>
          <w:szCs w:val="24"/>
        </w:rPr>
      </w:pPr>
      <w:r>
        <w:rPr>
          <w:rFonts w:eastAsia="Calibri"/>
          <w:szCs w:val="24"/>
        </w:rPr>
        <w:t>Jūs, ________________________________________________________________</w:t>
      </w:r>
    </w:p>
    <w:p w:rsidR="0043033F" w:rsidRDefault="00F819BD">
      <w:pPr>
        <w:suppressAutoHyphens/>
        <w:ind w:firstLine="2552"/>
        <w:jc w:val="both"/>
        <w:textAlignment w:val="baseline"/>
        <w:rPr>
          <w:sz w:val="22"/>
          <w:szCs w:val="22"/>
        </w:rPr>
      </w:pPr>
      <w:r>
        <w:rPr>
          <w:sz w:val="22"/>
          <w:szCs w:val="22"/>
        </w:rPr>
        <w:t>(vardas ir pavardė, gimimo data, gyvenamoji vieta)</w:t>
      </w:r>
    </w:p>
    <w:p w:rsidR="0043033F" w:rsidRDefault="00F819BD">
      <w:pPr>
        <w:tabs>
          <w:tab w:val="right" w:leader="underscore" w:pos="9072"/>
        </w:tabs>
        <w:suppressAutoHyphens/>
        <w:jc w:val="both"/>
        <w:textAlignment w:val="baseline"/>
        <w:rPr>
          <w:rFonts w:eastAsia="Calibri"/>
          <w:szCs w:val="24"/>
        </w:rPr>
      </w:pPr>
      <w:r>
        <w:rPr>
          <w:rFonts w:eastAsia="Calibri"/>
          <w:szCs w:val="24"/>
        </w:rPr>
        <w:t>______</w:t>
      </w:r>
      <w:r>
        <w:rPr>
          <w:rFonts w:eastAsia="Calibri"/>
          <w:szCs w:val="24"/>
        </w:rPr>
        <w:t>_____________________________________________________________________</w:t>
      </w:r>
      <w:r>
        <w:rPr>
          <w:rFonts w:eastAsia="Calibri"/>
          <w:szCs w:val="24"/>
        </w:rPr>
        <w:tab/>
        <w:t>,</w:t>
      </w:r>
    </w:p>
    <w:p w:rsidR="0043033F" w:rsidRDefault="00F819BD">
      <w:pPr>
        <w:tabs>
          <w:tab w:val="right" w:leader="underscore" w:pos="9072"/>
        </w:tabs>
        <w:suppressAutoHyphens/>
        <w:jc w:val="both"/>
        <w:textAlignment w:val="baseline"/>
        <w:rPr>
          <w:rFonts w:eastAsia="Calibri"/>
          <w:szCs w:val="24"/>
        </w:rPr>
      </w:pPr>
      <w:r>
        <w:rPr>
          <w:rFonts w:eastAsia="Calibri"/>
          <w:szCs w:val="24"/>
        </w:rPr>
        <w:t>pasitelkiamas visuomenei naudingai veiklai atlikti vadovaujantis Lietuvos Respublikos piniginės socialinės paramos nepasiturintiems gyventojams įstatymo 23 straipsnio 2 dalimi,</w:t>
      </w:r>
    </w:p>
    <w:p w:rsidR="0043033F" w:rsidRDefault="00F819BD">
      <w:pPr>
        <w:tabs>
          <w:tab w:val="right" w:leader="underscore" w:pos="9072"/>
        </w:tabs>
        <w:suppressAutoHyphens/>
        <w:jc w:val="both"/>
        <w:textAlignment w:val="baseline"/>
        <w:rPr>
          <w:rFonts w:eastAsia="Calibri"/>
          <w:szCs w:val="24"/>
        </w:rPr>
      </w:pPr>
      <w:r>
        <w:rPr>
          <w:rFonts w:eastAsia="Calibri"/>
          <w:szCs w:val="24"/>
        </w:rPr>
        <w:t>___________________________________________________________________________.</w:t>
      </w:r>
    </w:p>
    <w:p w:rsidR="0043033F" w:rsidRDefault="00F819BD">
      <w:pPr>
        <w:suppressAutoHyphens/>
        <w:ind w:firstLine="2835"/>
        <w:textAlignment w:val="baseline"/>
        <w:rPr>
          <w:sz w:val="22"/>
          <w:szCs w:val="22"/>
        </w:rPr>
      </w:pPr>
      <w:r>
        <w:rPr>
          <w:sz w:val="22"/>
          <w:szCs w:val="22"/>
        </w:rPr>
        <w:t>(nurodyti ir kitą teisinį pagrindą, jeigu yra)</w:t>
      </w:r>
    </w:p>
    <w:p w:rsidR="0043033F" w:rsidRDefault="0043033F">
      <w:pPr>
        <w:suppressAutoHyphens/>
        <w:jc w:val="both"/>
        <w:textAlignment w:val="baseline"/>
        <w:rPr>
          <w:rFonts w:eastAsia="Calibri"/>
          <w:szCs w:val="24"/>
        </w:rPr>
      </w:pPr>
    </w:p>
    <w:p w:rsidR="0043033F" w:rsidRDefault="00F819BD">
      <w:pPr>
        <w:suppressAutoHyphens/>
        <w:jc w:val="both"/>
        <w:textAlignment w:val="baseline"/>
        <w:rPr>
          <w:rFonts w:eastAsia="Calibri"/>
          <w:szCs w:val="24"/>
        </w:rPr>
      </w:pPr>
      <w:r>
        <w:rPr>
          <w:rFonts w:eastAsia="Calibri"/>
          <w:szCs w:val="24"/>
        </w:rPr>
        <w:t xml:space="preserve">Nustatyta visuomenei naudingos veiklos trukmė _________val. </w:t>
      </w:r>
    </w:p>
    <w:p w:rsidR="0043033F" w:rsidRDefault="00F819BD">
      <w:pPr>
        <w:suppressAutoHyphens/>
        <w:jc w:val="both"/>
        <w:textAlignment w:val="baseline"/>
        <w:rPr>
          <w:rFonts w:eastAsia="Calibri"/>
          <w:szCs w:val="24"/>
        </w:rPr>
      </w:pPr>
      <w:r>
        <w:rPr>
          <w:rFonts w:eastAsia="Calibri"/>
          <w:szCs w:val="24"/>
        </w:rPr>
        <w:t>Iki 20 __m. ___________      _____ d. turite atvykti:</w:t>
      </w:r>
    </w:p>
    <w:p w:rsidR="0043033F" w:rsidRDefault="0043033F">
      <w:pPr>
        <w:suppressAutoHyphens/>
        <w:jc w:val="both"/>
        <w:textAlignment w:val="baseline"/>
        <w:rPr>
          <w:rFonts w:eastAsia="Calibri"/>
          <w:szCs w:val="24"/>
        </w:rPr>
      </w:pPr>
    </w:p>
    <w:p w:rsidR="0043033F" w:rsidRDefault="00F819BD">
      <w:pPr>
        <w:tabs>
          <w:tab w:val="right" w:leader="underscore" w:pos="9072"/>
        </w:tabs>
        <w:suppressAutoHyphens/>
        <w:jc w:val="both"/>
        <w:textAlignment w:val="baseline"/>
      </w:pPr>
      <w:r>
        <w:rPr>
          <w:rFonts w:ascii="Webdings" w:eastAsia="Webdings" w:hAnsi="Webdings" w:cs="Webdings"/>
          <w:color w:val="000000"/>
          <w:szCs w:val="24"/>
          <w:lang w:eastAsia="lt-LT"/>
        </w:rPr>
        <w:t></w:t>
      </w:r>
      <w:r>
        <w:rPr>
          <w:rFonts w:eastAsia="Calibri"/>
          <w:szCs w:val="24"/>
        </w:rPr>
        <w:t xml:space="preserve"> į visuomenei </w:t>
      </w:r>
      <w:r>
        <w:rPr>
          <w:rFonts w:eastAsia="Calibri"/>
          <w:szCs w:val="24"/>
        </w:rPr>
        <w:t>naudingos veiklos atlikimo vietą</w:t>
      </w:r>
      <w:r>
        <w:rPr>
          <w:rFonts w:eastAsia="Calibri"/>
          <w:szCs w:val="24"/>
        </w:rPr>
        <w:tab/>
        <w:t>,</w:t>
      </w:r>
    </w:p>
    <w:p w:rsidR="0043033F" w:rsidRDefault="00F819BD">
      <w:pPr>
        <w:suppressAutoHyphens/>
        <w:ind w:firstLine="6000"/>
        <w:jc w:val="both"/>
        <w:textAlignment w:val="baseline"/>
        <w:rPr>
          <w:rFonts w:eastAsia="Calibri"/>
          <w:sz w:val="22"/>
          <w:szCs w:val="22"/>
        </w:rPr>
      </w:pPr>
      <w:r>
        <w:rPr>
          <w:rFonts w:eastAsia="Calibri"/>
          <w:sz w:val="22"/>
          <w:szCs w:val="22"/>
        </w:rPr>
        <w:t>(nurodyti adresą)</w:t>
      </w:r>
    </w:p>
    <w:p w:rsidR="0043033F" w:rsidRDefault="00F819BD">
      <w:pPr>
        <w:tabs>
          <w:tab w:val="right" w:leader="underscore" w:pos="9072"/>
        </w:tabs>
        <w:suppressAutoHyphens/>
        <w:jc w:val="both"/>
        <w:textAlignment w:val="baseline"/>
      </w:pPr>
      <w:r>
        <w:rPr>
          <w:rFonts w:ascii="Webdings" w:eastAsia="Webdings" w:hAnsi="Webdings" w:cs="Webdings"/>
          <w:color w:val="000000"/>
          <w:szCs w:val="24"/>
          <w:lang w:eastAsia="lt-LT"/>
        </w:rPr>
        <w:t></w:t>
      </w:r>
      <w:r>
        <w:rPr>
          <w:rFonts w:eastAsia="Calibri"/>
          <w:szCs w:val="24"/>
        </w:rPr>
        <w:t xml:space="preserve"> pas visuomenei naudingos veiklos organizatorių </w:t>
      </w:r>
      <w:r>
        <w:rPr>
          <w:rFonts w:eastAsia="Calibri"/>
          <w:szCs w:val="24"/>
        </w:rPr>
        <w:tab/>
      </w:r>
    </w:p>
    <w:p w:rsidR="0043033F" w:rsidRDefault="00F819BD">
      <w:pPr>
        <w:tabs>
          <w:tab w:val="right" w:leader="underscore" w:pos="9072"/>
        </w:tabs>
        <w:suppressAutoHyphens/>
        <w:jc w:val="both"/>
        <w:textAlignment w:val="baseline"/>
        <w:rPr>
          <w:rFonts w:eastAsia="Calibri"/>
          <w:szCs w:val="24"/>
        </w:rPr>
      </w:pPr>
      <w:r>
        <w:rPr>
          <w:rFonts w:eastAsia="Calibri"/>
          <w:szCs w:val="24"/>
        </w:rPr>
        <w:t>___________________________________________________________________________</w:t>
      </w:r>
      <w:r>
        <w:rPr>
          <w:rFonts w:eastAsia="Calibri"/>
          <w:szCs w:val="24"/>
        </w:rPr>
        <w:tab/>
        <w:t>.</w:t>
      </w:r>
    </w:p>
    <w:p w:rsidR="0043033F" w:rsidRDefault="00F819BD">
      <w:pPr>
        <w:suppressAutoHyphens/>
        <w:ind w:firstLine="2127"/>
        <w:textAlignment w:val="baseline"/>
        <w:rPr>
          <w:rFonts w:eastAsia="Calibri"/>
          <w:sz w:val="22"/>
          <w:szCs w:val="22"/>
        </w:rPr>
      </w:pPr>
      <w:r>
        <w:rPr>
          <w:rFonts w:eastAsia="Calibri"/>
          <w:sz w:val="22"/>
          <w:szCs w:val="22"/>
        </w:rPr>
        <w:t>(pavadinimas, adresas, ryšio duomenys)</w:t>
      </w:r>
    </w:p>
    <w:p w:rsidR="0043033F" w:rsidRDefault="0043033F">
      <w:pPr>
        <w:suppressAutoHyphens/>
        <w:ind w:firstLine="540"/>
        <w:jc w:val="both"/>
        <w:textAlignment w:val="baseline"/>
        <w:rPr>
          <w:rFonts w:eastAsia="Calibri"/>
          <w:szCs w:val="24"/>
        </w:rPr>
      </w:pPr>
    </w:p>
    <w:p w:rsidR="0043033F" w:rsidRDefault="00F819BD">
      <w:pPr>
        <w:suppressAutoHyphens/>
        <w:ind w:firstLine="540"/>
        <w:jc w:val="both"/>
        <w:textAlignment w:val="baseline"/>
      </w:pPr>
      <w:r>
        <w:rPr>
          <w:rFonts w:eastAsia="Calibri"/>
          <w:szCs w:val="24"/>
        </w:rPr>
        <w:t>Esate informuojamas, kad iki nusta</w:t>
      </w:r>
      <w:r>
        <w:rPr>
          <w:rFonts w:eastAsia="Calibri"/>
          <w:szCs w:val="24"/>
        </w:rPr>
        <w:t>tytos datos privalote atvykti atlikti visuomenei naudingą veiklą. Jei dėl objektyvių priežasčių (pvz., ligos, santuokos sudarymo, artimo giminaičio mirties ar kt.) iki nustatytos datos negalite atvykti pas visuomenei naudingos veiklos organizatorių, prival</w:t>
      </w:r>
      <w:r>
        <w:rPr>
          <w:rFonts w:eastAsia="Calibri"/>
          <w:szCs w:val="24"/>
        </w:rPr>
        <w:t>ote pranešti savivaldybės administracijos padaliniui, išdavusiam siuntimą atlikti visuomenei naudingą veiklą, ir ne vėliau kaip per 1 mėnesį nuo prašymo-paraiškos piniginei socialinei paramai gauti pateikimo dienos pateikti</w:t>
      </w:r>
      <w:r>
        <w:rPr>
          <w:rFonts w:eastAsia="Calibri"/>
          <w:b/>
          <w:szCs w:val="24"/>
        </w:rPr>
        <w:t xml:space="preserve"> </w:t>
      </w:r>
      <w:r>
        <w:rPr>
          <w:rFonts w:eastAsia="Calibri"/>
          <w:szCs w:val="24"/>
        </w:rPr>
        <w:t>dokumentą, įrodantį</w:t>
      </w:r>
      <w:r>
        <w:rPr>
          <w:rFonts w:eastAsia="Calibri"/>
          <w:b/>
          <w:szCs w:val="24"/>
        </w:rPr>
        <w:t xml:space="preserve"> </w:t>
      </w:r>
      <w:r>
        <w:rPr>
          <w:rFonts w:eastAsia="Calibri"/>
          <w:szCs w:val="24"/>
        </w:rPr>
        <w:t>praneštą inf</w:t>
      </w:r>
      <w:r>
        <w:rPr>
          <w:rFonts w:eastAsia="Calibri"/>
          <w:szCs w:val="24"/>
        </w:rPr>
        <w:t>ormaciją (pvz., medicinos dokumentų išrašą (forma Nr. 027/a), santuokos ar mirties liudijimą ar kt.).</w:t>
      </w:r>
    </w:p>
    <w:p w:rsidR="0043033F" w:rsidRDefault="00F819BD">
      <w:pPr>
        <w:suppressAutoHyphens/>
        <w:ind w:firstLine="540"/>
        <w:jc w:val="both"/>
        <w:textAlignment w:val="baseline"/>
      </w:pPr>
      <w:r>
        <w:rPr>
          <w:rFonts w:eastAsia="Calibri"/>
          <w:szCs w:val="24"/>
        </w:rPr>
        <w:t>Neatvykus iki nustatyto termino pabaigos, laikytina, kad atsisakote dalyvauti visuomenei naudingoje veikloje, todėl, nevykdant šios pareigos, piniginė soc</w:t>
      </w:r>
      <w:r>
        <w:rPr>
          <w:rFonts w:eastAsia="Calibri"/>
          <w:szCs w:val="24"/>
        </w:rPr>
        <w:t>ialinė parama bus teikiama vadovaujantis Lietuvos Respublikos piniginės socialinės paramos nepasiturintiems gyventojams įstatymo 23 straipsnio 2 dalies 4 arba 5 punktu: socialinė pašalpa neskiriama arba skiriama tik vaikui (įvaikiui) ar vaikams (įvaikiams)</w:t>
      </w:r>
      <w:r>
        <w:rPr>
          <w:rFonts w:eastAsia="Calibri"/>
          <w:szCs w:val="24"/>
        </w:rPr>
        <w:t>, įskaitant pilnamečius vaikus (įvaikius), kai jie mokosi pagal bendrojo ugdymo programą ir laikotarpiu nuo bendrojo ugdymo programos baigimo iki tų pačių metų rugsėjo 1 dienos, pasirenkant ar derinant jos teikimo formą (formas) (pinigais ir (ar) nepinigin</w:t>
      </w:r>
      <w:r>
        <w:rPr>
          <w:rFonts w:eastAsia="Calibri"/>
          <w:szCs w:val="24"/>
        </w:rPr>
        <w:t xml:space="preserve">e forma), o kompensacijos neteikiamos ar jų teikimas nutraukiamas, iki pareigos bus įvykdytos. </w:t>
      </w:r>
    </w:p>
    <w:p w:rsidR="0043033F" w:rsidRDefault="0043033F">
      <w:pPr>
        <w:suppressAutoHyphens/>
        <w:textAlignment w:val="baseline"/>
        <w:rPr>
          <w:rFonts w:eastAsia="Calibri"/>
          <w:szCs w:val="24"/>
        </w:rPr>
      </w:pPr>
    </w:p>
    <w:tbl>
      <w:tblPr>
        <w:tblW w:w="9072" w:type="dxa"/>
        <w:tblCellMar>
          <w:left w:w="10" w:type="dxa"/>
          <w:right w:w="10" w:type="dxa"/>
        </w:tblCellMar>
        <w:tblLook w:val="04A0" w:firstRow="1" w:lastRow="0" w:firstColumn="1" w:lastColumn="0" w:noHBand="0" w:noVBand="1"/>
      </w:tblPr>
      <w:tblGrid>
        <w:gridCol w:w="2988"/>
        <w:gridCol w:w="644"/>
        <w:gridCol w:w="1826"/>
        <w:gridCol w:w="890"/>
        <w:gridCol w:w="2724"/>
      </w:tblGrid>
      <w:tr w:rsidR="0043033F">
        <w:tc>
          <w:tcPr>
            <w:tcW w:w="2988" w:type="dxa"/>
            <w:tcBorders>
              <w:top w:val="single" w:sz="4" w:space="0" w:color="000000"/>
            </w:tcBorders>
            <w:shd w:val="clear" w:color="auto" w:fill="auto"/>
            <w:tcMar>
              <w:top w:w="0" w:type="dxa"/>
              <w:left w:w="108" w:type="dxa"/>
              <w:bottom w:w="0" w:type="dxa"/>
              <w:right w:w="108" w:type="dxa"/>
            </w:tcMar>
          </w:tcPr>
          <w:p w:rsidR="0043033F" w:rsidRDefault="00F819BD">
            <w:pPr>
              <w:tabs>
                <w:tab w:val="left" w:pos="5245"/>
              </w:tabs>
              <w:suppressAutoHyphens/>
              <w:textAlignment w:val="baseline"/>
            </w:pPr>
            <w:r>
              <w:rPr>
                <w:sz w:val="22"/>
                <w:szCs w:val="22"/>
              </w:rPr>
              <w:t>(visuomenei naudingos veiklos organizatoriaus pareigų pavadinimas)</w:t>
            </w:r>
          </w:p>
        </w:tc>
        <w:tc>
          <w:tcPr>
            <w:tcW w:w="644" w:type="dxa"/>
            <w:shd w:val="clear" w:color="auto" w:fill="auto"/>
            <w:tcMar>
              <w:top w:w="0" w:type="dxa"/>
              <w:left w:w="108" w:type="dxa"/>
              <w:bottom w:w="0" w:type="dxa"/>
              <w:right w:w="108" w:type="dxa"/>
            </w:tcMar>
          </w:tcPr>
          <w:p w:rsidR="0043033F" w:rsidRDefault="0043033F">
            <w:pPr>
              <w:tabs>
                <w:tab w:val="left" w:pos="5245"/>
              </w:tabs>
              <w:suppressAutoHyphens/>
              <w:textAlignment w:val="baseline"/>
              <w:rPr>
                <w:sz w:val="22"/>
                <w:szCs w:val="22"/>
              </w:rPr>
            </w:pPr>
          </w:p>
        </w:tc>
        <w:tc>
          <w:tcPr>
            <w:tcW w:w="1826" w:type="dxa"/>
            <w:tcBorders>
              <w:top w:val="single" w:sz="4" w:space="0" w:color="000000"/>
            </w:tcBorders>
            <w:shd w:val="clear" w:color="auto" w:fill="auto"/>
            <w:tcMar>
              <w:top w:w="0" w:type="dxa"/>
              <w:left w:w="108" w:type="dxa"/>
              <w:bottom w:w="0" w:type="dxa"/>
              <w:right w:w="108" w:type="dxa"/>
            </w:tcMar>
          </w:tcPr>
          <w:p w:rsidR="0043033F" w:rsidRDefault="00F819BD">
            <w:pPr>
              <w:tabs>
                <w:tab w:val="left" w:pos="5245"/>
              </w:tabs>
              <w:suppressAutoHyphens/>
              <w:ind w:firstLine="285"/>
              <w:textAlignment w:val="baseline"/>
              <w:rPr>
                <w:sz w:val="22"/>
                <w:szCs w:val="22"/>
              </w:rPr>
            </w:pPr>
            <w:r>
              <w:rPr>
                <w:sz w:val="22"/>
                <w:szCs w:val="22"/>
              </w:rPr>
              <w:t>(parašas)</w:t>
            </w:r>
          </w:p>
        </w:tc>
        <w:tc>
          <w:tcPr>
            <w:tcW w:w="890" w:type="dxa"/>
            <w:shd w:val="clear" w:color="auto" w:fill="auto"/>
            <w:tcMar>
              <w:top w:w="0" w:type="dxa"/>
              <w:left w:w="108" w:type="dxa"/>
              <w:bottom w:w="0" w:type="dxa"/>
              <w:right w:w="108" w:type="dxa"/>
            </w:tcMar>
          </w:tcPr>
          <w:p w:rsidR="0043033F" w:rsidRDefault="0043033F">
            <w:pPr>
              <w:tabs>
                <w:tab w:val="left" w:pos="5245"/>
              </w:tabs>
              <w:suppressAutoHyphens/>
              <w:textAlignment w:val="baseline"/>
              <w:rPr>
                <w:sz w:val="22"/>
                <w:szCs w:val="22"/>
              </w:rPr>
            </w:pPr>
          </w:p>
        </w:tc>
        <w:tc>
          <w:tcPr>
            <w:tcW w:w="2724" w:type="dxa"/>
            <w:tcBorders>
              <w:top w:val="single" w:sz="4" w:space="0" w:color="000000"/>
            </w:tcBorders>
            <w:shd w:val="clear" w:color="auto" w:fill="auto"/>
            <w:tcMar>
              <w:top w:w="0" w:type="dxa"/>
              <w:left w:w="108" w:type="dxa"/>
              <w:bottom w:w="0" w:type="dxa"/>
              <w:right w:w="108" w:type="dxa"/>
            </w:tcMar>
          </w:tcPr>
          <w:p w:rsidR="0043033F" w:rsidRDefault="00F819BD">
            <w:pPr>
              <w:tabs>
                <w:tab w:val="left" w:pos="5245"/>
              </w:tabs>
              <w:suppressAutoHyphens/>
              <w:ind w:firstLine="399"/>
              <w:textAlignment w:val="baseline"/>
              <w:rPr>
                <w:sz w:val="22"/>
                <w:szCs w:val="22"/>
              </w:rPr>
            </w:pPr>
            <w:r>
              <w:rPr>
                <w:sz w:val="22"/>
                <w:szCs w:val="22"/>
              </w:rPr>
              <w:t>(vardas ir pavardė)</w:t>
            </w:r>
          </w:p>
        </w:tc>
      </w:tr>
    </w:tbl>
    <w:p w:rsidR="0043033F" w:rsidRDefault="0043033F">
      <w:pPr>
        <w:suppressAutoHyphens/>
        <w:textAlignment w:val="baseline"/>
        <w:rPr>
          <w:rFonts w:eastAsia="Calibri"/>
          <w:sz w:val="22"/>
          <w:szCs w:val="22"/>
        </w:rPr>
      </w:pPr>
    </w:p>
    <w:p w:rsidR="0043033F" w:rsidRDefault="00F819BD">
      <w:pPr>
        <w:suppressAutoHyphens/>
        <w:textAlignment w:val="baseline"/>
        <w:rPr>
          <w:rFonts w:eastAsia="Calibri"/>
          <w:sz w:val="22"/>
          <w:szCs w:val="22"/>
        </w:rPr>
      </w:pPr>
      <w:r>
        <w:rPr>
          <w:rFonts w:eastAsia="Calibri"/>
          <w:sz w:val="22"/>
          <w:szCs w:val="22"/>
        </w:rPr>
        <w:t>Susipažinau</w:t>
      </w:r>
    </w:p>
    <w:p w:rsidR="0043033F" w:rsidRDefault="00F819BD">
      <w:pPr>
        <w:suppressAutoHyphens/>
        <w:textAlignment w:val="baseline"/>
        <w:rPr>
          <w:rFonts w:eastAsia="Calibri"/>
          <w:sz w:val="22"/>
          <w:szCs w:val="22"/>
        </w:rPr>
      </w:pPr>
      <w:r>
        <w:rPr>
          <w:rFonts w:eastAsia="Calibri"/>
          <w:sz w:val="22"/>
          <w:szCs w:val="22"/>
        </w:rPr>
        <w:t>___________________________________</w:t>
      </w:r>
    </w:p>
    <w:p w:rsidR="0043033F" w:rsidRDefault="00F819BD">
      <w:pPr>
        <w:suppressAutoHyphens/>
        <w:textAlignment w:val="baseline"/>
        <w:rPr>
          <w:rFonts w:eastAsia="Calibri"/>
          <w:sz w:val="22"/>
          <w:szCs w:val="22"/>
        </w:rPr>
      </w:pPr>
      <w:r>
        <w:rPr>
          <w:rFonts w:eastAsia="Calibri"/>
          <w:sz w:val="22"/>
          <w:szCs w:val="22"/>
        </w:rPr>
        <w:t xml:space="preserve">(siuntimą </w:t>
      </w:r>
      <w:r>
        <w:rPr>
          <w:rFonts w:eastAsia="Calibri"/>
          <w:sz w:val="22"/>
          <w:szCs w:val="22"/>
        </w:rPr>
        <w:t>gavusio asmens vardas ir pavardė)</w:t>
      </w:r>
    </w:p>
    <w:p w:rsidR="0043033F" w:rsidRDefault="00F819BD">
      <w:pPr>
        <w:suppressAutoHyphens/>
        <w:textAlignment w:val="baseline"/>
        <w:rPr>
          <w:rFonts w:eastAsia="Calibri"/>
          <w:sz w:val="22"/>
          <w:szCs w:val="22"/>
        </w:rPr>
      </w:pPr>
      <w:r>
        <w:rPr>
          <w:rFonts w:eastAsia="Calibri"/>
          <w:sz w:val="22"/>
          <w:szCs w:val="22"/>
        </w:rPr>
        <w:t>___________________________________</w:t>
      </w:r>
    </w:p>
    <w:p w:rsidR="0043033F" w:rsidRDefault="00F819BD">
      <w:pPr>
        <w:suppressAutoHyphens/>
        <w:textAlignment w:val="baseline"/>
        <w:rPr>
          <w:rFonts w:eastAsia="Calibri"/>
          <w:sz w:val="22"/>
          <w:szCs w:val="22"/>
        </w:rPr>
      </w:pPr>
      <w:r>
        <w:rPr>
          <w:rFonts w:eastAsia="Calibri"/>
          <w:sz w:val="22"/>
          <w:szCs w:val="22"/>
        </w:rPr>
        <w:t>(parašas)</w:t>
      </w:r>
    </w:p>
    <w:p w:rsidR="0043033F" w:rsidRDefault="00F819BD">
      <w:pPr>
        <w:suppressAutoHyphens/>
        <w:textAlignment w:val="baseline"/>
        <w:rPr>
          <w:rFonts w:eastAsia="Calibri"/>
          <w:sz w:val="22"/>
          <w:szCs w:val="22"/>
        </w:rPr>
      </w:pPr>
      <w:r>
        <w:rPr>
          <w:rFonts w:eastAsia="Calibri"/>
          <w:sz w:val="22"/>
          <w:szCs w:val="22"/>
        </w:rPr>
        <w:lastRenderedPageBreak/>
        <w:t>___________________________________</w:t>
      </w:r>
    </w:p>
    <w:p w:rsidR="0043033F" w:rsidRDefault="00F819BD">
      <w:pPr>
        <w:suppressAutoHyphens/>
        <w:textAlignment w:val="baseline"/>
      </w:pPr>
      <w:r>
        <w:rPr>
          <w:rFonts w:eastAsia="Calibri"/>
          <w:sz w:val="22"/>
          <w:szCs w:val="22"/>
        </w:rPr>
        <w:t>(data)</w:t>
      </w:r>
    </w:p>
    <w:p w:rsidR="0043033F" w:rsidRDefault="0043033F">
      <w:pPr>
        <w:rPr>
          <w:color w:val="000000"/>
        </w:rPr>
      </w:pPr>
    </w:p>
    <w:p w:rsidR="0043033F" w:rsidRDefault="00F819BD">
      <w:pPr>
        <w:rPr>
          <w:rFonts w:eastAsia="MS Mincho"/>
          <w:i/>
          <w:iCs/>
          <w:sz w:val="20"/>
        </w:rPr>
      </w:pPr>
      <w:r>
        <w:rPr>
          <w:rFonts w:eastAsia="MS Mincho"/>
          <w:i/>
          <w:iCs/>
          <w:sz w:val="20"/>
        </w:rPr>
        <w:t>Priedo pakeitimai:</w:t>
      </w:r>
    </w:p>
    <w:p w:rsidR="0043033F" w:rsidRDefault="00F819BD">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A1-798</w:t>
        </w:r>
      </w:hyperlink>
      <w:r>
        <w:rPr>
          <w:rFonts w:eastAsia="MS Mincho"/>
          <w:i/>
          <w:iCs/>
          <w:sz w:val="20"/>
        </w:rPr>
        <w:t>, 201</w:t>
      </w:r>
      <w:r>
        <w:rPr>
          <w:rFonts w:eastAsia="MS Mincho"/>
          <w:i/>
          <w:iCs/>
          <w:sz w:val="20"/>
        </w:rPr>
        <w:t>5-12-23, paskelbta TAR 2015-12-28, i. k. 2015-20622</w:t>
      </w:r>
    </w:p>
    <w:p w:rsidR="0043033F" w:rsidRDefault="00F819BD">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A1-90</w:t>
        </w:r>
      </w:hyperlink>
      <w:r>
        <w:rPr>
          <w:rFonts w:eastAsia="MS Mincho"/>
          <w:i/>
          <w:iCs/>
          <w:sz w:val="20"/>
        </w:rPr>
        <w:t>, 2017-02-20, paskelbta TAR 2017-02-22, i. k. 2017-02905</w:t>
      </w:r>
    </w:p>
    <w:p w:rsidR="0043033F" w:rsidRDefault="0043033F"/>
    <w:p w:rsidR="0043033F" w:rsidRDefault="00F819BD">
      <w:r>
        <w:br w:type="page"/>
      </w:r>
    </w:p>
    <w:p w:rsidR="0043033F" w:rsidRDefault="00F819BD">
      <w:pPr>
        <w:ind w:left="4535"/>
      </w:pPr>
      <w:r>
        <w:lastRenderedPageBreak/>
        <w:t xml:space="preserve">Telkimo visuomenei naudingai veiklai </w:t>
      </w:r>
      <w:r>
        <w:t xml:space="preserve">atlikti </w:t>
      </w:r>
    </w:p>
    <w:p w:rsidR="0043033F" w:rsidRDefault="00F819BD">
      <w:pPr>
        <w:ind w:left="4535"/>
      </w:pPr>
      <w:r>
        <w:t>tvarkos aprašo</w:t>
      </w:r>
    </w:p>
    <w:p w:rsidR="0043033F" w:rsidRDefault="00F819BD">
      <w:pPr>
        <w:ind w:left="4535"/>
      </w:pPr>
      <w:r>
        <w:t>2 priedas</w:t>
      </w:r>
      <w:r>
        <w:rPr>
          <w:sz w:val="28"/>
        </w:rPr>
        <w:t xml:space="preserve"> </w:t>
      </w:r>
    </w:p>
    <w:p w:rsidR="0043033F" w:rsidRDefault="0043033F">
      <w:pPr>
        <w:ind w:left="5940"/>
      </w:pPr>
    </w:p>
    <w:p w:rsidR="0043033F" w:rsidRDefault="00F819BD">
      <w:pPr>
        <w:jc w:val="center"/>
        <w:rPr>
          <w:rFonts w:eastAsia="Calibri"/>
          <w:b/>
          <w:bCs/>
        </w:rPr>
      </w:pPr>
      <w:r>
        <w:rPr>
          <w:rFonts w:eastAsia="Calibri"/>
          <w:b/>
          <w:bCs/>
        </w:rPr>
        <w:t>(Visuomenei naudingos veiklos atlikimo sutarties forma)</w:t>
      </w:r>
    </w:p>
    <w:p w:rsidR="0043033F" w:rsidRDefault="0043033F">
      <w:pPr>
        <w:jc w:val="center"/>
        <w:rPr>
          <w:rFonts w:eastAsia="Calibri"/>
          <w:b/>
          <w:bCs/>
        </w:rPr>
      </w:pPr>
    </w:p>
    <w:p w:rsidR="0043033F" w:rsidRDefault="00F819BD">
      <w:pPr>
        <w:jc w:val="center"/>
        <w:rPr>
          <w:rFonts w:eastAsia="Calibri"/>
          <w:b/>
          <w:bCs/>
        </w:rPr>
      </w:pPr>
      <w:r>
        <w:rPr>
          <w:rFonts w:eastAsia="Calibri"/>
          <w:b/>
          <w:bCs/>
        </w:rPr>
        <w:t>VISUOMENEI NAUDINGOS VEIKLOS ATLIKIMO SUTARTIS</w:t>
      </w:r>
    </w:p>
    <w:p w:rsidR="0043033F" w:rsidRDefault="00F819BD">
      <w:pPr>
        <w:jc w:val="center"/>
      </w:pPr>
      <w:r>
        <w:t>_________ Nr. ______</w:t>
      </w:r>
    </w:p>
    <w:p w:rsidR="0043033F" w:rsidRDefault="00F819BD">
      <w:pPr>
        <w:jc w:val="center"/>
      </w:pPr>
      <w:r>
        <w:t>(data)</w:t>
      </w:r>
    </w:p>
    <w:p w:rsidR="0043033F" w:rsidRDefault="00F819BD">
      <w:pPr>
        <w:jc w:val="center"/>
      </w:pPr>
      <w:r>
        <w:t>______________</w:t>
      </w:r>
    </w:p>
    <w:p w:rsidR="0043033F" w:rsidRDefault="00F819BD">
      <w:pPr>
        <w:jc w:val="center"/>
      </w:pPr>
      <w:r>
        <w:t>(sudarymo vieta)</w:t>
      </w:r>
    </w:p>
    <w:p w:rsidR="0043033F" w:rsidRDefault="0043033F">
      <w:pPr>
        <w:jc w:val="both"/>
      </w:pPr>
    </w:p>
    <w:p w:rsidR="0043033F" w:rsidRDefault="00F819BD">
      <w:pPr>
        <w:tabs>
          <w:tab w:val="right" w:leader="underscore" w:pos="9072"/>
        </w:tabs>
      </w:pPr>
      <w:r>
        <w:t xml:space="preserve">Visuomenei naudingos veiklos organizatorius (toliau – Organizatorius) </w:t>
      </w:r>
      <w:r>
        <w:tab/>
      </w:r>
    </w:p>
    <w:p w:rsidR="0043033F" w:rsidRDefault="00F819BD">
      <w:pPr>
        <w:tabs>
          <w:tab w:val="right" w:leader="underscore" w:pos="9072"/>
        </w:tabs>
        <w:jc w:val="both"/>
        <w:rPr>
          <w:rFonts w:eastAsia="Calibri"/>
        </w:rPr>
      </w:pPr>
      <w:r>
        <w:rPr>
          <w:rFonts w:eastAsia="Calibri"/>
        </w:rPr>
        <w:t>_</w:t>
      </w:r>
      <w:r>
        <w:rPr>
          <w:rFonts w:eastAsia="Calibri"/>
        </w:rPr>
        <w:tab/>
        <w:t>,</w:t>
      </w:r>
    </w:p>
    <w:p w:rsidR="0043033F" w:rsidRDefault="00F819BD">
      <w:pPr>
        <w:ind w:firstLine="2694"/>
      </w:pPr>
      <w:r>
        <w:t>(juridinio asmens pavadinimas, adresas)</w:t>
      </w:r>
    </w:p>
    <w:p w:rsidR="0043033F" w:rsidRDefault="0043033F">
      <w:pPr>
        <w:jc w:val="center"/>
      </w:pPr>
    </w:p>
    <w:p w:rsidR="0043033F" w:rsidRDefault="00F819BD">
      <w:pPr>
        <w:tabs>
          <w:tab w:val="right" w:leader="underscore" w:pos="9072"/>
        </w:tabs>
        <w:jc w:val="both"/>
      </w:pPr>
      <w:r>
        <w:t xml:space="preserve">atstovaujamas </w:t>
      </w:r>
      <w:r>
        <w:tab/>
      </w:r>
    </w:p>
    <w:p w:rsidR="0043033F" w:rsidRDefault="00F819BD">
      <w:pPr>
        <w:ind w:firstLine="1680"/>
      </w:pPr>
      <w:r>
        <w:t>(organizatoriaus įgalioto asmens pareigų pavadinimas, vardas ir pavardė)</w:t>
      </w:r>
    </w:p>
    <w:p w:rsidR="0043033F" w:rsidRDefault="0043033F">
      <w:pPr>
        <w:jc w:val="center"/>
      </w:pPr>
    </w:p>
    <w:p w:rsidR="0043033F" w:rsidRDefault="00F819BD">
      <w:pPr>
        <w:tabs>
          <w:tab w:val="right" w:leader="underscore" w:pos="9072"/>
        </w:tabs>
        <w:jc w:val="both"/>
      </w:pPr>
      <w:r>
        <w:t xml:space="preserve">ir asmuo, atliekantis visuomenei naudingą veiklą (toliau – Asmuo) </w:t>
      </w:r>
      <w:r>
        <w:tab/>
      </w:r>
    </w:p>
    <w:p w:rsidR="0043033F" w:rsidRDefault="00F819BD">
      <w:pPr>
        <w:tabs>
          <w:tab w:val="right" w:leader="underscore" w:pos="9072"/>
        </w:tabs>
        <w:jc w:val="both"/>
        <w:rPr>
          <w:rFonts w:eastAsia="Calibri"/>
        </w:rPr>
      </w:pPr>
      <w:r>
        <w:rPr>
          <w:rFonts w:eastAsia="Calibri"/>
        </w:rPr>
        <w:t>_</w:t>
      </w:r>
      <w:r>
        <w:rPr>
          <w:rFonts w:eastAsia="Calibri"/>
        </w:rPr>
        <w:tab/>
      </w:r>
    </w:p>
    <w:p w:rsidR="0043033F" w:rsidRDefault="00F819BD">
      <w:pPr>
        <w:ind w:firstLine="1985"/>
      </w:pPr>
      <w:r>
        <w:t>(fizinio asmens vardas ir pavardė, asmens kodas, adresas)</w:t>
      </w:r>
    </w:p>
    <w:p w:rsidR="0043033F" w:rsidRDefault="00F819BD">
      <w:pPr>
        <w:jc w:val="both"/>
      </w:pPr>
      <w:r>
        <w:t>sudarė šią visuomenei naudingos veiklos atlikimo Sutartį:</w:t>
      </w:r>
    </w:p>
    <w:p w:rsidR="0043033F" w:rsidRDefault="0043033F">
      <w:pPr>
        <w:jc w:val="both"/>
      </w:pPr>
    </w:p>
    <w:p w:rsidR="0043033F" w:rsidRDefault="00F819BD">
      <w:pPr>
        <w:jc w:val="center"/>
      </w:pPr>
      <w:r>
        <w:t>I. BENDROSIOS NUOSTATOS</w:t>
      </w:r>
    </w:p>
    <w:p w:rsidR="0043033F" w:rsidRDefault="0043033F">
      <w:pPr>
        <w:ind w:left="1080"/>
      </w:pPr>
    </w:p>
    <w:p w:rsidR="0043033F" w:rsidRDefault="00F819BD">
      <w:pPr>
        <w:jc w:val="both"/>
      </w:pPr>
      <w:r>
        <w:t>1. Ši Sutartis sudaroma  visam visuomenei n</w:t>
      </w:r>
      <w:r>
        <w:t xml:space="preserve">audingos veiklos atlikimo laikotarpiui. </w:t>
      </w:r>
    </w:p>
    <w:p w:rsidR="0043033F" w:rsidRDefault="00F819BD">
      <w:pPr>
        <w:tabs>
          <w:tab w:val="right" w:leader="underscore" w:pos="9072"/>
        </w:tabs>
        <w:jc w:val="both"/>
      </w:pPr>
      <w:r>
        <w:t xml:space="preserve">2. Sutartis sudaroma šiai visuomenei naudingai veiklai atlikti </w:t>
      </w:r>
      <w:r>
        <w:rPr>
          <w:i/>
        </w:rPr>
        <w:t xml:space="preserve">(įrašyti veiklos turinį (pobūdį), eigą) </w:t>
      </w:r>
      <w:r>
        <w:rPr>
          <w:i/>
        </w:rPr>
        <w:tab/>
        <w:t xml:space="preserve"> .</w:t>
      </w:r>
    </w:p>
    <w:p w:rsidR="0043033F" w:rsidRDefault="00F819BD">
      <w:pPr>
        <w:tabs>
          <w:tab w:val="right" w:leader="underscore" w:pos="9072"/>
        </w:tabs>
      </w:pPr>
      <w:r>
        <w:t>3. Šios visuomenei naudingas veiklos trukmė (valandomis) ir jos atlikimo laikas (</w:t>
      </w:r>
      <w:r>
        <w:rPr>
          <w:i/>
        </w:rPr>
        <w:t xml:space="preserve">nurodyti pradžią, pabaigą, </w:t>
      </w:r>
      <w:r>
        <w:rPr>
          <w:i/>
        </w:rPr>
        <w:t>savaitės dienas bei atlikimo valandas</w:t>
      </w:r>
      <w:r>
        <w:t xml:space="preserve">) </w:t>
      </w:r>
      <w:r>
        <w:tab/>
      </w:r>
    </w:p>
    <w:p w:rsidR="0043033F" w:rsidRDefault="00F819BD">
      <w:pPr>
        <w:tabs>
          <w:tab w:val="right" w:leader="underscore" w:pos="9072"/>
        </w:tabs>
        <w:jc w:val="both"/>
        <w:rPr>
          <w:rFonts w:eastAsia="Calibri"/>
        </w:rPr>
      </w:pPr>
      <w:r>
        <w:rPr>
          <w:rFonts w:eastAsia="Calibri"/>
        </w:rPr>
        <w:t>_</w:t>
      </w:r>
      <w:r>
        <w:rPr>
          <w:rFonts w:eastAsia="Calibri"/>
        </w:rPr>
        <w:tab/>
        <w:t xml:space="preserve"> .</w:t>
      </w:r>
    </w:p>
    <w:p w:rsidR="0043033F" w:rsidRDefault="0043033F">
      <w:pPr>
        <w:jc w:val="center"/>
      </w:pPr>
    </w:p>
    <w:p w:rsidR="0043033F" w:rsidRDefault="00F819BD">
      <w:pPr>
        <w:jc w:val="center"/>
      </w:pPr>
      <w:r>
        <w:t>II. ŠALIŲ ĮSIPAREIGOJIMAI</w:t>
      </w:r>
    </w:p>
    <w:p w:rsidR="0043033F" w:rsidRDefault="0043033F">
      <w:pPr>
        <w:jc w:val="both"/>
      </w:pPr>
    </w:p>
    <w:p w:rsidR="0043033F" w:rsidRDefault="00F819BD">
      <w:pPr>
        <w:jc w:val="both"/>
      </w:pPr>
      <w:r>
        <w:t xml:space="preserve">4. </w:t>
      </w:r>
      <w:r>
        <w:rPr>
          <w:b/>
        </w:rPr>
        <w:t>Organizatorius įsipareigoja:</w:t>
      </w:r>
    </w:p>
    <w:p w:rsidR="0043033F" w:rsidRDefault="00F819BD">
      <w:pPr>
        <w:jc w:val="both"/>
      </w:pPr>
      <w:r>
        <w:t>4.1. užtikrinti visuomenei naudingos veiklos atlikimo sąlygas:</w:t>
      </w:r>
    </w:p>
    <w:p w:rsidR="0043033F" w:rsidRDefault="00F819BD">
      <w:pPr>
        <w:jc w:val="both"/>
      </w:pPr>
      <w:r>
        <w:t>4.1.2. suteikti vietą visuomenei naudingai veiklai atlikti;</w:t>
      </w:r>
    </w:p>
    <w:p w:rsidR="0043033F" w:rsidRDefault="00F819BD">
      <w:pPr>
        <w:tabs>
          <w:tab w:val="num" w:pos="540"/>
        </w:tabs>
        <w:jc w:val="both"/>
        <w:rPr>
          <w:strike/>
        </w:rPr>
      </w:pPr>
      <w:r>
        <w:t xml:space="preserve">4.1.3. informuoti Asmenį </w:t>
      </w:r>
      <w:r>
        <w:t>apie atliekamos veiklos turinį (pobūdį), eigą ir saugą.</w:t>
      </w:r>
    </w:p>
    <w:p w:rsidR="0043033F" w:rsidRDefault="00F819BD">
      <w:pPr>
        <w:tabs>
          <w:tab w:val="num" w:pos="426"/>
        </w:tabs>
        <w:jc w:val="both"/>
      </w:pPr>
      <w:r>
        <w:t>4.2. Papildomi Organizatoriaus įsipareigojimai, jeigu šalys nesusitaria kitaip</w:t>
      </w:r>
      <w:r>
        <w:rPr>
          <w:i/>
        </w:rPr>
        <w:t xml:space="preserve"> (pažymėti)</w:t>
      </w:r>
      <w:r>
        <w:t>:</w:t>
      </w:r>
    </w:p>
    <w:p w:rsidR="0043033F" w:rsidRDefault="00F819BD">
      <w:pPr>
        <w:tabs>
          <w:tab w:val="num" w:pos="426"/>
        </w:tabs>
        <w:jc w:val="both"/>
      </w:pPr>
      <w:r>
        <w:t>4.2.1. esant reikalui, Asmenį aprūpinti veiklai atlikti būtinais darbo įrankiais, darbo drabužiais ar asmenin</w:t>
      </w:r>
      <w:r>
        <w:t>ėmis saugos ir sveikatos priemonėmis bei apmokyti juos dėvėti ar jais naudotis;</w:t>
      </w:r>
    </w:p>
    <w:p w:rsidR="0043033F" w:rsidRDefault="00F819BD">
      <w:pPr>
        <w:tabs>
          <w:tab w:val="num" w:pos="426"/>
        </w:tabs>
        <w:jc w:val="both"/>
      </w:pPr>
      <w:r>
        <w:t>4.2.2. teikti maitinimą;</w:t>
      </w:r>
    </w:p>
    <w:p w:rsidR="0043033F" w:rsidRDefault="00F819BD">
      <w:pPr>
        <w:tabs>
          <w:tab w:val="right" w:leader="underscore" w:pos="9072"/>
        </w:tabs>
        <w:jc w:val="both"/>
        <w:rPr>
          <w:i/>
        </w:rPr>
      </w:pPr>
      <w:r>
        <w:t>4.2.3. kompensuoti turėtas išlaidas (kelionės, nakvynės ir kitas), susijusias su atliekama visuomenei naudinga veikla ir pagrįstas šių išlaidų faktą pa</w:t>
      </w:r>
      <w:r>
        <w:t xml:space="preserve">tvirtinančiais dokumentais </w:t>
      </w:r>
      <w:r>
        <w:rPr>
          <w:i/>
        </w:rPr>
        <w:t>(įrašyti kompensuojamas išlaidas)</w:t>
      </w:r>
      <w:r>
        <w:rPr>
          <w:i/>
        </w:rPr>
        <w:tab/>
      </w:r>
    </w:p>
    <w:p w:rsidR="0043033F" w:rsidRDefault="00F819BD">
      <w:pPr>
        <w:tabs>
          <w:tab w:val="right" w:leader="underscore" w:pos="9072"/>
        </w:tabs>
        <w:jc w:val="both"/>
      </w:pPr>
      <w:r>
        <w:t xml:space="preserve">4.3. kiti Organizatoriaus įsipareigojimai: </w:t>
      </w:r>
      <w:r>
        <w:tab/>
      </w:r>
    </w:p>
    <w:p w:rsidR="0043033F" w:rsidRDefault="00F819BD">
      <w:pPr>
        <w:jc w:val="both"/>
        <w:rPr>
          <w:b/>
        </w:rPr>
      </w:pPr>
      <w:r>
        <w:t xml:space="preserve">5. </w:t>
      </w:r>
      <w:r>
        <w:rPr>
          <w:b/>
        </w:rPr>
        <w:t>Asmuo įsipareigoja:</w:t>
      </w:r>
    </w:p>
    <w:p w:rsidR="0043033F" w:rsidRDefault="00F819BD">
      <w:pPr>
        <w:jc w:val="both"/>
      </w:pPr>
      <w:r>
        <w:t>5.1. kokybiškai ir laiku atlikti šią veiklą;</w:t>
      </w:r>
    </w:p>
    <w:p w:rsidR="0043033F" w:rsidRDefault="00F819BD">
      <w:pPr>
        <w:tabs>
          <w:tab w:val="center" w:pos="3828"/>
          <w:tab w:val="right" w:pos="8640"/>
        </w:tabs>
        <w:jc w:val="both"/>
        <w:rPr>
          <w:rFonts w:eastAsia="Calibri"/>
        </w:rPr>
      </w:pPr>
      <w:r>
        <w:rPr>
          <w:rFonts w:eastAsia="Calibri"/>
        </w:rPr>
        <w:t>5.2. laikytis Organizatoriaus nustatytų visuomenei naudingos veiklos atlikimo bei</w:t>
      </w:r>
      <w:r>
        <w:rPr>
          <w:rFonts w:eastAsia="Calibri"/>
        </w:rPr>
        <w:t xml:space="preserve"> saugos reikalavimų; </w:t>
      </w:r>
    </w:p>
    <w:p w:rsidR="0043033F" w:rsidRDefault="00F819BD">
      <w:pPr>
        <w:tabs>
          <w:tab w:val="center" w:pos="3828"/>
          <w:tab w:val="right" w:pos="8640"/>
        </w:tabs>
        <w:jc w:val="both"/>
        <w:rPr>
          <w:rFonts w:eastAsia="Calibri"/>
        </w:rPr>
      </w:pPr>
      <w:r>
        <w:rPr>
          <w:rFonts w:eastAsia="Calibri"/>
        </w:rPr>
        <w:t>5.3. tausoti ir efektyviai naudoti  organizatoriaus suteiktas darbo priemones;</w:t>
      </w:r>
    </w:p>
    <w:p w:rsidR="0043033F" w:rsidRDefault="00F819BD">
      <w:pPr>
        <w:tabs>
          <w:tab w:val="right" w:leader="underscore" w:pos="9072"/>
        </w:tabs>
        <w:rPr>
          <w:rFonts w:eastAsia="Calibri"/>
        </w:rPr>
      </w:pPr>
      <w:r>
        <w:rPr>
          <w:rFonts w:eastAsia="Calibri"/>
        </w:rPr>
        <w:t xml:space="preserve">5.4. kiti Asmens įsipareigojimai: </w:t>
      </w:r>
      <w:r>
        <w:rPr>
          <w:rFonts w:eastAsia="Calibri"/>
        </w:rPr>
        <w:tab/>
        <w:t>.</w:t>
      </w:r>
    </w:p>
    <w:p w:rsidR="0043033F" w:rsidRDefault="0043033F">
      <w:pPr>
        <w:tabs>
          <w:tab w:val="center" w:pos="3828"/>
          <w:tab w:val="right" w:pos="8640"/>
        </w:tabs>
        <w:rPr>
          <w:rFonts w:eastAsia="Calibri"/>
        </w:rPr>
      </w:pPr>
    </w:p>
    <w:p w:rsidR="0043033F" w:rsidRDefault="00F819BD">
      <w:pPr>
        <w:tabs>
          <w:tab w:val="center" w:pos="3828"/>
          <w:tab w:val="right" w:pos="8640"/>
        </w:tabs>
        <w:jc w:val="center"/>
        <w:rPr>
          <w:rFonts w:eastAsia="Calibri"/>
        </w:rPr>
      </w:pPr>
      <w:r>
        <w:rPr>
          <w:rFonts w:eastAsia="Calibri"/>
        </w:rPr>
        <w:t>III. BAIGIAMOSIOS NUOSTATOS</w:t>
      </w:r>
    </w:p>
    <w:p w:rsidR="0043033F" w:rsidRDefault="0043033F">
      <w:pPr>
        <w:tabs>
          <w:tab w:val="center" w:pos="3828"/>
          <w:tab w:val="right" w:pos="8640"/>
        </w:tabs>
        <w:rPr>
          <w:rFonts w:eastAsia="Calibri"/>
        </w:rPr>
      </w:pPr>
    </w:p>
    <w:p w:rsidR="0043033F" w:rsidRDefault="00F819BD">
      <w:pPr>
        <w:jc w:val="both"/>
      </w:pPr>
      <w:r>
        <w:t xml:space="preserve">6. Ši Sutartis įsigalioja ją pasirašius sutarties šalims ir galioja iki šioje Sutartyje </w:t>
      </w:r>
      <w:r>
        <w:t>numatytų įsipareigojimų įvykdymo dienos.</w:t>
      </w:r>
    </w:p>
    <w:p w:rsidR="0043033F" w:rsidRDefault="00F819BD">
      <w:pPr>
        <w:ind w:firstLine="567"/>
        <w:jc w:val="both"/>
        <w:rPr>
          <w:b/>
          <w:bCs/>
          <w:sz w:val="22"/>
        </w:rPr>
      </w:pPr>
      <w:r>
        <w:rPr>
          <w:sz w:val="22"/>
        </w:rPr>
        <w:t>7.</w:t>
      </w:r>
      <w:r>
        <w:rPr>
          <w:rFonts w:eastAsia="MS Mincho"/>
          <w:i/>
          <w:iCs/>
          <w:sz w:val="20"/>
        </w:rPr>
        <w:t xml:space="preserve"> Neteko galios nuo 2017-02-23</w:t>
      </w:r>
    </w:p>
    <w:p w:rsidR="0043033F" w:rsidRDefault="00F819BD">
      <w:pPr>
        <w:rPr>
          <w:rFonts w:eastAsia="MS Mincho"/>
          <w:i/>
          <w:iCs/>
          <w:sz w:val="20"/>
        </w:rPr>
      </w:pPr>
      <w:r>
        <w:rPr>
          <w:rFonts w:eastAsia="MS Mincho"/>
          <w:i/>
          <w:iCs/>
          <w:sz w:val="20"/>
        </w:rPr>
        <w:t>Punkto naikinimas:</w:t>
      </w:r>
    </w:p>
    <w:p w:rsidR="0043033F" w:rsidRDefault="00F819BD">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A1-90</w:t>
        </w:r>
      </w:hyperlink>
      <w:r>
        <w:rPr>
          <w:rFonts w:eastAsia="MS Mincho"/>
          <w:i/>
          <w:iCs/>
          <w:sz w:val="20"/>
        </w:rPr>
        <w:t>, 2017-02-20, paskelbta TAR 2017-02-22, i. k. 2017-02905</w:t>
      </w:r>
    </w:p>
    <w:p w:rsidR="0043033F" w:rsidRDefault="0043033F"/>
    <w:p w:rsidR="0043033F" w:rsidRDefault="00F819BD">
      <w:pPr>
        <w:jc w:val="both"/>
      </w:pPr>
      <w:r>
        <w:t>8. Ši Sutartis gali būti nutraukta šalių susitarimu arba vienai iš šalių nevykdant šios Sutarties sąlygų.</w:t>
      </w:r>
    </w:p>
    <w:p w:rsidR="0043033F" w:rsidRDefault="00F819BD">
      <w:pPr>
        <w:jc w:val="both"/>
      </w:pPr>
      <w:r>
        <w:t>9. Sutartis sudaryta, turinčiais tokią pat juridinę galią dviem egzemplioriais, kurių vienas įteikiamas Asmeniui, o kitas lieka Organizatoriui.</w:t>
      </w:r>
    </w:p>
    <w:p w:rsidR="0043033F" w:rsidRDefault="00F819BD">
      <w:pPr>
        <w:jc w:val="both"/>
      </w:pPr>
      <w:r>
        <w:t>10</w:t>
      </w:r>
      <w:r>
        <w:t xml:space="preserve">. Šios Sutarties šalių parašai: </w:t>
      </w:r>
    </w:p>
    <w:p w:rsidR="0043033F" w:rsidRDefault="0043033F">
      <w:pPr>
        <w:jc w:val="both"/>
      </w:pPr>
    </w:p>
    <w:p w:rsidR="0043033F" w:rsidRDefault="00F819BD">
      <w:pPr>
        <w:jc w:val="both"/>
      </w:pPr>
      <w:r>
        <w:t>Organizatorius</w:t>
      </w:r>
    </w:p>
    <w:p w:rsidR="0043033F" w:rsidRDefault="0043033F">
      <w:pPr>
        <w:jc w:val="both"/>
      </w:pPr>
    </w:p>
    <w:tbl>
      <w:tblPr>
        <w:tblW w:w="9072" w:type="dxa"/>
        <w:tblInd w:w="108" w:type="dxa"/>
        <w:tblLook w:val="01E0" w:firstRow="1" w:lastRow="1" w:firstColumn="1" w:lastColumn="1" w:noHBand="0" w:noVBand="0"/>
      </w:tblPr>
      <w:tblGrid>
        <w:gridCol w:w="2988"/>
        <w:gridCol w:w="644"/>
        <w:gridCol w:w="1826"/>
        <w:gridCol w:w="890"/>
        <w:gridCol w:w="2724"/>
      </w:tblGrid>
      <w:tr w:rsidR="0043033F">
        <w:tc>
          <w:tcPr>
            <w:tcW w:w="2988" w:type="dxa"/>
            <w:tcBorders>
              <w:top w:val="single" w:sz="4" w:space="0" w:color="auto"/>
            </w:tcBorders>
          </w:tcPr>
          <w:p w:rsidR="0043033F" w:rsidRDefault="00F819BD">
            <w:pPr>
              <w:tabs>
                <w:tab w:val="left" w:pos="5245"/>
              </w:tabs>
            </w:pPr>
            <w:r>
              <w:rPr>
                <w:sz w:val="22"/>
                <w:szCs w:val="22"/>
              </w:rPr>
              <w:t>(organizatoriaus įgalioto asmens pareigų pavadinimas)</w:t>
            </w:r>
          </w:p>
        </w:tc>
        <w:tc>
          <w:tcPr>
            <w:tcW w:w="644" w:type="dxa"/>
          </w:tcPr>
          <w:p w:rsidR="0043033F" w:rsidRDefault="0043033F">
            <w:pPr>
              <w:tabs>
                <w:tab w:val="left" w:pos="5245"/>
              </w:tabs>
              <w:jc w:val="both"/>
            </w:pPr>
          </w:p>
        </w:tc>
        <w:tc>
          <w:tcPr>
            <w:tcW w:w="1826" w:type="dxa"/>
            <w:tcBorders>
              <w:top w:val="single" w:sz="4" w:space="0" w:color="auto"/>
            </w:tcBorders>
          </w:tcPr>
          <w:p w:rsidR="0043033F" w:rsidRDefault="00F819BD">
            <w:pPr>
              <w:tabs>
                <w:tab w:val="left" w:pos="5245"/>
              </w:tabs>
            </w:pPr>
            <w:r>
              <w:t>(parašas)</w:t>
            </w:r>
          </w:p>
        </w:tc>
        <w:tc>
          <w:tcPr>
            <w:tcW w:w="890" w:type="dxa"/>
          </w:tcPr>
          <w:p w:rsidR="0043033F" w:rsidRDefault="0043033F">
            <w:pPr>
              <w:tabs>
                <w:tab w:val="left" w:pos="5245"/>
              </w:tabs>
              <w:jc w:val="both"/>
            </w:pPr>
          </w:p>
        </w:tc>
        <w:tc>
          <w:tcPr>
            <w:tcW w:w="2724" w:type="dxa"/>
            <w:tcBorders>
              <w:top w:val="single" w:sz="4" w:space="0" w:color="auto"/>
            </w:tcBorders>
          </w:tcPr>
          <w:p w:rsidR="0043033F" w:rsidRDefault="00F819BD">
            <w:pPr>
              <w:tabs>
                <w:tab w:val="left" w:pos="5245"/>
              </w:tabs>
            </w:pPr>
            <w:r>
              <w:t>(vardas ir pavardė)</w:t>
            </w:r>
          </w:p>
        </w:tc>
      </w:tr>
    </w:tbl>
    <w:p w:rsidR="0043033F" w:rsidRDefault="0043033F">
      <w:pPr>
        <w:jc w:val="both"/>
      </w:pPr>
    </w:p>
    <w:p w:rsidR="0043033F" w:rsidRDefault="00F819BD">
      <w:pPr>
        <w:ind w:firstLine="2760"/>
        <w:jc w:val="both"/>
      </w:pPr>
      <w:r>
        <w:t>A. V.</w:t>
      </w:r>
    </w:p>
    <w:p w:rsidR="0043033F" w:rsidRDefault="0043033F">
      <w:pPr>
        <w:jc w:val="both"/>
      </w:pPr>
    </w:p>
    <w:p w:rsidR="0043033F" w:rsidRDefault="00F819BD">
      <w:pPr>
        <w:jc w:val="both"/>
      </w:pPr>
      <w:r>
        <w:t xml:space="preserve">Asmuo, atliekantis visuomenei </w:t>
      </w:r>
    </w:p>
    <w:p w:rsidR="0043033F" w:rsidRDefault="00F819BD">
      <w:pPr>
        <w:jc w:val="both"/>
      </w:pPr>
      <w:r>
        <w:t>naudingą veiklą</w:t>
      </w:r>
    </w:p>
    <w:p w:rsidR="0043033F" w:rsidRDefault="0043033F">
      <w:pPr>
        <w:jc w:val="both"/>
      </w:pPr>
    </w:p>
    <w:tbl>
      <w:tblPr>
        <w:tblW w:w="9072" w:type="dxa"/>
        <w:tblLook w:val="01E0" w:firstRow="1" w:lastRow="1" w:firstColumn="1" w:lastColumn="1" w:noHBand="0" w:noVBand="0"/>
      </w:tblPr>
      <w:tblGrid>
        <w:gridCol w:w="2988"/>
        <w:gridCol w:w="644"/>
        <w:gridCol w:w="1826"/>
        <w:gridCol w:w="890"/>
        <w:gridCol w:w="2724"/>
      </w:tblGrid>
      <w:tr w:rsidR="0043033F">
        <w:tc>
          <w:tcPr>
            <w:tcW w:w="2988" w:type="dxa"/>
          </w:tcPr>
          <w:p w:rsidR="0043033F" w:rsidRDefault="0043033F">
            <w:pPr>
              <w:tabs>
                <w:tab w:val="left" w:pos="5245"/>
              </w:tabs>
            </w:pPr>
          </w:p>
        </w:tc>
        <w:tc>
          <w:tcPr>
            <w:tcW w:w="644" w:type="dxa"/>
          </w:tcPr>
          <w:p w:rsidR="0043033F" w:rsidRDefault="0043033F">
            <w:pPr>
              <w:tabs>
                <w:tab w:val="left" w:pos="5245"/>
              </w:tabs>
              <w:jc w:val="both"/>
            </w:pPr>
          </w:p>
        </w:tc>
        <w:tc>
          <w:tcPr>
            <w:tcW w:w="1826" w:type="dxa"/>
            <w:tcBorders>
              <w:top w:val="single" w:sz="4" w:space="0" w:color="auto"/>
            </w:tcBorders>
          </w:tcPr>
          <w:p w:rsidR="0043033F" w:rsidRDefault="00F819BD">
            <w:pPr>
              <w:tabs>
                <w:tab w:val="left" w:pos="5245"/>
              </w:tabs>
            </w:pPr>
            <w:r>
              <w:t>(parašas)</w:t>
            </w:r>
          </w:p>
        </w:tc>
        <w:tc>
          <w:tcPr>
            <w:tcW w:w="890" w:type="dxa"/>
          </w:tcPr>
          <w:p w:rsidR="0043033F" w:rsidRDefault="0043033F">
            <w:pPr>
              <w:tabs>
                <w:tab w:val="left" w:pos="5245"/>
              </w:tabs>
              <w:jc w:val="both"/>
            </w:pPr>
          </w:p>
        </w:tc>
        <w:tc>
          <w:tcPr>
            <w:tcW w:w="2724" w:type="dxa"/>
            <w:tcBorders>
              <w:top w:val="single" w:sz="4" w:space="0" w:color="auto"/>
            </w:tcBorders>
          </w:tcPr>
          <w:p w:rsidR="0043033F" w:rsidRDefault="00F819BD">
            <w:pPr>
              <w:tabs>
                <w:tab w:val="left" w:pos="5245"/>
              </w:tabs>
            </w:pPr>
            <w:r>
              <w:t>(vardas ir pavardė)</w:t>
            </w:r>
          </w:p>
        </w:tc>
      </w:tr>
    </w:tbl>
    <w:p w:rsidR="0043033F" w:rsidRDefault="0043033F">
      <w:pPr>
        <w:jc w:val="both"/>
      </w:pPr>
    </w:p>
    <w:p w:rsidR="0043033F" w:rsidRDefault="00F819BD">
      <w:pPr>
        <w:tabs>
          <w:tab w:val="right" w:leader="underscore" w:pos="9072"/>
        </w:tabs>
        <w:jc w:val="both"/>
      </w:pPr>
      <w:r>
        <w:t xml:space="preserve">Asmuo pagal šią Sutartį dalyvavo visuomenei naudingoje veikloje iš viso </w:t>
      </w:r>
      <w:r>
        <w:tab/>
        <w:t>val.</w:t>
      </w:r>
    </w:p>
    <w:p w:rsidR="0043033F" w:rsidRDefault="00F819BD">
      <w:pPr>
        <w:ind w:firstLine="5400"/>
      </w:pPr>
      <w:r>
        <w:t>(nurodyti faktinę dalyvavimo trukmę)</w:t>
      </w:r>
    </w:p>
    <w:p w:rsidR="0043033F" w:rsidRDefault="0043033F">
      <w:pPr>
        <w:jc w:val="both"/>
      </w:pPr>
    </w:p>
    <w:p w:rsidR="0043033F" w:rsidRDefault="00F819BD">
      <w:pPr>
        <w:tabs>
          <w:tab w:val="right" w:leader="underscore" w:pos="9072"/>
        </w:tabs>
        <w:jc w:val="both"/>
        <w:rPr>
          <w:rFonts w:eastAsia="Calibri"/>
        </w:rPr>
      </w:pPr>
      <w:r>
        <w:rPr>
          <w:rFonts w:eastAsia="Calibri"/>
        </w:rPr>
        <w:t>_</w:t>
      </w:r>
      <w:r>
        <w:rPr>
          <w:rFonts w:eastAsia="Calibri"/>
        </w:rPr>
        <w:tab/>
      </w:r>
    </w:p>
    <w:p w:rsidR="0043033F" w:rsidRDefault="0043033F">
      <w:pPr>
        <w:rPr>
          <w:rFonts w:eastAsia="Calibri"/>
        </w:rPr>
      </w:pPr>
    </w:p>
    <w:p w:rsidR="0043033F" w:rsidRDefault="00F819BD">
      <w:pPr>
        <w:rPr>
          <w:rFonts w:eastAsia="Calibri"/>
        </w:rPr>
      </w:pPr>
      <w:r>
        <w:rPr>
          <w:rFonts w:eastAsia="Calibri"/>
        </w:rPr>
        <w:t>Organizatorius</w:t>
      </w:r>
    </w:p>
    <w:p w:rsidR="0043033F" w:rsidRDefault="0043033F">
      <w:pPr>
        <w:rPr>
          <w:rFonts w:eastAsia="Calibri"/>
        </w:rPr>
      </w:pPr>
    </w:p>
    <w:tbl>
      <w:tblPr>
        <w:tblW w:w="9072" w:type="dxa"/>
        <w:tblInd w:w="108" w:type="dxa"/>
        <w:tblLook w:val="01E0" w:firstRow="1" w:lastRow="1" w:firstColumn="1" w:lastColumn="1" w:noHBand="0" w:noVBand="0"/>
      </w:tblPr>
      <w:tblGrid>
        <w:gridCol w:w="2988"/>
        <w:gridCol w:w="644"/>
        <w:gridCol w:w="1826"/>
        <w:gridCol w:w="890"/>
        <w:gridCol w:w="2724"/>
      </w:tblGrid>
      <w:tr w:rsidR="0043033F">
        <w:tc>
          <w:tcPr>
            <w:tcW w:w="2988" w:type="dxa"/>
            <w:tcBorders>
              <w:top w:val="single" w:sz="4" w:space="0" w:color="auto"/>
            </w:tcBorders>
          </w:tcPr>
          <w:p w:rsidR="0043033F" w:rsidRDefault="00F819BD">
            <w:pPr>
              <w:tabs>
                <w:tab w:val="left" w:pos="5245"/>
              </w:tabs>
            </w:pPr>
            <w:r>
              <w:rPr>
                <w:sz w:val="22"/>
                <w:szCs w:val="22"/>
              </w:rPr>
              <w:t>(organizatoriaus įgalioto asmens pareigų pavadinimas)</w:t>
            </w:r>
          </w:p>
        </w:tc>
        <w:tc>
          <w:tcPr>
            <w:tcW w:w="644" w:type="dxa"/>
          </w:tcPr>
          <w:p w:rsidR="0043033F" w:rsidRDefault="0043033F">
            <w:pPr>
              <w:tabs>
                <w:tab w:val="left" w:pos="5245"/>
              </w:tabs>
              <w:jc w:val="both"/>
            </w:pPr>
          </w:p>
        </w:tc>
        <w:tc>
          <w:tcPr>
            <w:tcW w:w="1826" w:type="dxa"/>
            <w:tcBorders>
              <w:top w:val="single" w:sz="4" w:space="0" w:color="auto"/>
            </w:tcBorders>
          </w:tcPr>
          <w:p w:rsidR="0043033F" w:rsidRDefault="00F819BD">
            <w:pPr>
              <w:tabs>
                <w:tab w:val="left" w:pos="5245"/>
              </w:tabs>
            </w:pPr>
            <w:r>
              <w:t>(parašas)</w:t>
            </w:r>
          </w:p>
        </w:tc>
        <w:tc>
          <w:tcPr>
            <w:tcW w:w="890" w:type="dxa"/>
          </w:tcPr>
          <w:p w:rsidR="0043033F" w:rsidRDefault="0043033F">
            <w:pPr>
              <w:tabs>
                <w:tab w:val="left" w:pos="5245"/>
              </w:tabs>
              <w:jc w:val="both"/>
            </w:pPr>
          </w:p>
        </w:tc>
        <w:tc>
          <w:tcPr>
            <w:tcW w:w="2724" w:type="dxa"/>
            <w:tcBorders>
              <w:top w:val="single" w:sz="4" w:space="0" w:color="auto"/>
            </w:tcBorders>
          </w:tcPr>
          <w:p w:rsidR="0043033F" w:rsidRDefault="00F819BD">
            <w:pPr>
              <w:tabs>
                <w:tab w:val="left" w:pos="5245"/>
              </w:tabs>
            </w:pPr>
            <w:r>
              <w:t>(vardas ir pavardė)</w:t>
            </w:r>
          </w:p>
        </w:tc>
      </w:tr>
    </w:tbl>
    <w:p w:rsidR="0043033F" w:rsidRDefault="0043033F">
      <w:pPr>
        <w:ind w:left="5940"/>
      </w:pPr>
    </w:p>
    <w:p w:rsidR="0043033F" w:rsidRDefault="00F819BD">
      <w:pPr>
        <w:jc w:val="center"/>
      </w:pPr>
      <w:r>
        <w:t>_________________</w:t>
      </w:r>
    </w:p>
    <w:p w:rsidR="0043033F" w:rsidRDefault="0043033F">
      <w:pPr>
        <w:ind w:left="5940"/>
        <w:sectPr w:rsidR="0043033F" w:rsidSect="0016373A">
          <w:headerReference w:type="even" r:id="rId29"/>
          <w:headerReference w:type="default" r:id="rId30"/>
          <w:footerReference w:type="even" r:id="rId31"/>
          <w:footerReference w:type="default" r:id="rId32"/>
          <w:headerReference w:type="first" r:id="rId33"/>
          <w:footerReference w:type="first" r:id="rId34"/>
          <w:pgSz w:w="11907" w:h="16840" w:code="9"/>
          <w:pgMar w:top="1134" w:right="567" w:bottom="567" w:left="1701" w:header="709" w:footer="709" w:gutter="0"/>
          <w:cols w:space="708"/>
          <w:docGrid w:linePitch="326"/>
        </w:sectPr>
      </w:pPr>
    </w:p>
    <w:p w:rsidR="0043033F" w:rsidRDefault="00F819BD">
      <w:pPr>
        <w:ind w:left="9120"/>
      </w:pPr>
      <w:r>
        <w:lastRenderedPageBreak/>
        <w:t xml:space="preserve">Telkimo visuomenei naudingai veiklai atlikti tvarkos </w:t>
      </w:r>
    </w:p>
    <w:p w:rsidR="0043033F" w:rsidRDefault="00F819BD">
      <w:pPr>
        <w:ind w:left="9120"/>
      </w:pPr>
      <w:r>
        <w:t>aprašo</w:t>
      </w:r>
    </w:p>
    <w:p w:rsidR="0043033F" w:rsidRDefault="00F819BD">
      <w:pPr>
        <w:ind w:left="9120"/>
      </w:pPr>
      <w:r>
        <w:t xml:space="preserve">3 priedas </w:t>
      </w:r>
    </w:p>
    <w:p w:rsidR="0043033F" w:rsidRDefault="0043033F">
      <w:pPr>
        <w:jc w:val="center"/>
        <w:rPr>
          <w:b/>
        </w:rPr>
      </w:pPr>
    </w:p>
    <w:p w:rsidR="0043033F" w:rsidRDefault="00F819BD">
      <w:pPr>
        <w:jc w:val="center"/>
        <w:rPr>
          <w:b/>
        </w:rPr>
      </w:pPr>
      <w:r>
        <w:rPr>
          <w:b/>
        </w:rPr>
        <w:t>(Visuomenei naudingos veiklos apskaitos</w:t>
      </w:r>
      <w:r>
        <w:t xml:space="preserve"> </w:t>
      </w:r>
      <w:r>
        <w:rPr>
          <w:b/>
        </w:rPr>
        <w:t>žurnalo pavyzdys)</w:t>
      </w:r>
    </w:p>
    <w:p w:rsidR="0043033F" w:rsidRDefault="0043033F">
      <w:pPr>
        <w:jc w:val="center"/>
      </w:pPr>
    </w:p>
    <w:p w:rsidR="0043033F" w:rsidRDefault="00F819BD">
      <w:pPr>
        <w:jc w:val="center"/>
      </w:pPr>
      <w:r>
        <w:t>_________________________________________________________________</w:t>
      </w:r>
    </w:p>
    <w:p w:rsidR="0043033F" w:rsidRDefault="00F819BD">
      <w:pPr>
        <w:jc w:val="center"/>
      </w:pPr>
      <w:r>
        <w:t>(visuomenei naudingos veiklos organizatoriaus pavadinimas)</w:t>
      </w:r>
    </w:p>
    <w:p w:rsidR="0043033F" w:rsidRDefault="0043033F">
      <w:pPr>
        <w:jc w:val="center"/>
      </w:pPr>
    </w:p>
    <w:p w:rsidR="0043033F" w:rsidRDefault="00F819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rPr>
      </w:pPr>
      <w:r>
        <w:rPr>
          <w:rFonts w:eastAsia="Calibri"/>
          <w:b/>
        </w:rPr>
        <w:t>VISUOMENEI NAUDINGOS VEIKLOS APSKAITOS ŽURNALAS</w:t>
      </w:r>
    </w:p>
    <w:p w:rsidR="0043033F" w:rsidRDefault="0043033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628"/>
        <w:gridCol w:w="1313"/>
        <w:gridCol w:w="1022"/>
        <w:gridCol w:w="875"/>
        <w:gridCol w:w="876"/>
        <w:gridCol w:w="875"/>
        <w:gridCol w:w="2189"/>
        <w:gridCol w:w="2774"/>
        <w:gridCol w:w="1605"/>
      </w:tblGrid>
      <w:tr w:rsidR="0043033F">
        <w:trPr>
          <w:trHeight w:val="20"/>
        </w:trPr>
        <w:tc>
          <w:tcPr>
            <w:tcW w:w="568" w:type="dxa"/>
            <w:vMerge w:val="restart"/>
          </w:tcPr>
          <w:p w:rsidR="0043033F" w:rsidRDefault="00F819BD">
            <w:pPr>
              <w:jc w:val="center"/>
              <w:rPr>
                <w:sz w:val="22"/>
                <w:szCs w:val="22"/>
              </w:rPr>
            </w:pPr>
            <w:r>
              <w:rPr>
                <w:sz w:val="22"/>
                <w:szCs w:val="22"/>
              </w:rPr>
              <w:t>Eil. Nr.</w:t>
            </w:r>
          </w:p>
        </w:tc>
        <w:tc>
          <w:tcPr>
            <w:tcW w:w="2552" w:type="dxa"/>
            <w:vMerge w:val="restart"/>
          </w:tcPr>
          <w:p w:rsidR="0043033F" w:rsidRDefault="00F819BD">
            <w:pPr>
              <w:jc w:val="center"/>
              <w:rPr>
                <w:sz w:val="22"/>
                <w:szCs w:val="22"/>
              </w:rPr>
            </w:pPr>
            <w:r>
              <w:rPr>
                <w:sz w:val="22"/>
                <w:szCs w:val="22"/>
              </w:rPr>
              <w:t>Asmens, atliekančio visuomenei naudingą veiklą, vardas, pavardė</w:t>
            </w:r>
          </w:p>
        </w:tc>
        <w:tc>
          <w:tcPr>
            <w:tcW w:w="4819" w:type="dxa"/>
            <w:gridSpan w:val="5"/>
          </w:tcPr>
          <w:p w:rsidR="0043033F" w:rsidRDefault="00F819BD">
            <w:pPr>
              <w:jc w:val="center"/>
              <w:rPr>
                <w:sz w:val="22"/>
                <w:szCs w:val="22"/>
              </w:rPr>
            </w:pPr>
            <w:r>
              <w:rPr>
                <w:sz w:val="22"/>
                <w:szCs w:val="22"/>
              </w:rPr>
              <w:t>Duomenys</w:t>
            </w:r>
            <w:r>
              <w:rPr>
                <w:sz w:val="22"/>
                <w:szCs w:val="22"/>
              </w:rPr>
              <w:t xml:space="preserve"> apie atliekamą visuomenei naudingą veiklą</w:t>
            </w:r>
          </w:p>
        </w:tc>
        <w:tc>
          <w:tcPr>
            <w:tcW w:w="2126" w:type="dxa"/>
            <w:vMerge w:val="restart"/>
          </w:tcPr>
          <w:p w:rsidR="0043033F" w:rsidRDefault="00F819BD">
            <w:pPr>
              <w:ind w:left="-108"/>
              <w:jc w:val="center"/>
              <w:rPr>
                <w:sz w:val="22"/>
                <w:szCs w:val="22"/>
              </w:rPr>
            </w:pPr>
            <w:r>
              <w:rPr>
                <w:sz w:val="22"/>
                <w:szCs w:val="22"/>
              </w:rPr>
              <w:t>Visuomenei naudingos veiklos organizatoriaus įgalioto asmens vardas, pavardė, parašas, data</w:t>
            </w:r>
          </w:p>
        </w:tc>
        <w:tc>
          <w:tcPr>
            <w:tcW w:w="2694" w:type="dxa"/>
            <w:vMerge w:val="restart"/>
          </w:tcPr>
          <w:p w:rsidR="0043033F" w:rsidRDefault="00F819BD">
            <w:pPr>
              <w:jc w:val="center"/>
              <w:rPr>
                <w:sz w:val="22"/>
                <w:szCs w:val="22"/>
              </w:rPr>
            </w:pPr>
            <w:r>
              <w:rPr>
                <w:sz w:val="22"/>
                <w:szCs w:val="22"/>
              </w:rPr>
              <w:t>Asmens, informavusio visuomenei naudingą veiklą atliekantį asmenį apie atliekamos veiklos saugą, vardas, pavardė, parašas</w:t>
            </w:r>
            <w:r>
              <w:rPr>
                <w:sz w:val="22"/>
                <w:szCs w:val="22"/>
              </w:rPr>
              <w:t>, informavimo data</w:t>
            </w:r>
          </w:p>
        </w:tc>
        <w:tc>
          <w:tcPr>
            <w:tcW w:w="1559" w:type="dxa"/>
            <w:vMerge w:val="restart"/>
          </w:tcPr>
          <w:p w:rsidR="0043033F" w:rsidRDefault="00F819BD">
            <w:pPr>
              <w:jc w:val="center"/>
              <w:rPr>
                <w:sz w:val="22"/>
                <w:szCs w:val="22"/>
              </w:rPr>
            </w:pPr>
            <w:r>
              <w:rPr>
                <w:sz w:val="22"/>
                <w:szCs w:val="22"/>
              </w:rPr>
              <w:t>Asmens, atliekančio visuomenei naudingą veiklą, parašas, data</w:t>
            </w:r>
          </w:p>
        </w:tc>
      </w:tr>
      <w:tr w:rsidR="0043033F">
        <w:trPr>
          <w:trHeight w:val="20"/>
        </w:trPr>
        <w:tc>
          <w:tcPr>
            <w:tcW w:w="568" w:type="dxa"/>
            <w:vMerge/>
          </w:tcPr>
          <w:p w:rsidR="0043033F" w:rsidRDefault="0043033F">
            <w:pPr>
              <w:rPr>
                <w:sz w:val="22"/>
                <w:szCs w:val="22"/>
              </w:rPr>
            </w:pPr>
          </w:p>
        </w:tc>
        <w:tc>
          <w:tcPr>
            <w:tcW w:w="2552" w:type="dxa"/>
            <w:vMerge/>
          </w:tcPr>
          <w:p w:rsidR="0043033F" w:rsidRDefault="0043033F">
            <w:pPr>
              <w:jc w:val="center"/>
              <w:rPr>
                <w:sz w:val="22"/>
                <w:szCs w:val="22"/>
              </w:rPr>
            </w:pPr>
          </w:p>
        </w:tc>
        <w:tc>
          <w:tcPr>
            <w:tcW w:w="1275" w:type="dxa"/>
            <w:vMerge w:val="restart"/>
          </w:tcPr>
          <w:p w:rsidR="0043033F" w:rsidRDefault="00F819BD">
            <w:pPr>
              <w:jc w:val="center"/>
              <w:rPr>
                <w:sz w:val="22"/>
                <w:szCs w:val="22"/>
              </w:rPr>
            </w:pPr>
            <w:r>
              <w:rPr>
                <w:sz w:val="22"/>
                <w:szCs w:val="22"/>
              </w:rPr>
              <w:t>Atliekamos veiklos tuirnys (pobūdis)</w:t>
            </w:r>
          </w:p>
        </w:tc>
        <w:tc>
          <w:tcPr>
            <w:tcW w:w="993" w:type="dxa"/>
            <w:vMerge w:val="restart"/>
          </w:tcPr>
          <w:p w:rsidR="0043033F" w:rsidRDefault="00F819BD">
            <w:pPr>
              <w:jc w:val="center"/>
              <w:rPr>
                <w:sz w:val="22"/>
                <w:szCs w:val="22"/>
              </w:rPr>
            </w:pPr>
            <w:r>
              <w:rPr>
                <w:sz w:val="22"/>
                <w:szCs w:val="22"/>
              </w:rPr>
              <w:t>Nustatyta veiklos trukmė (val.)</w:t>
            </w:r>
          </w:p>
        </w:tc>
        <w:tc>
          <w:tcPr>
            <w:tcW w:w="1701" w:type="dxa"/>
            <w:gridSpan w:val="2"/>
          </w:tcPr>
          <w:p w:rsidR="0043033F" w:rsidRDefault="00F819BD">
            <w:pPr>
              <w:jc w:val="center"/>
              <w:rPr>
                <w:sz w:val="22"/>
                <w:szCs w:val="22"/>
              </w:rPr>
            </w:pPr>
            <w:r>
              <w:rPr>
                <w:sz w:val="22"/>
                <w:szCs w:val="22"/>
              </w:rPr>
              <w:t>Atlikimo laikotarpis (data)</w:t>
            </w:r>
          </w:p>
        </w:tc>
        <w:tc>
          <w:tcPr>
            <w:tcW w:w="850" w:type="dxa"/>
            <w:vMerge w:val="restart"/>
          </w:tcPr>
          <w:p w:rsidR="0043033F" w:rsidRDefault="00F819BD">
            <w:pPr>
              <w:ind w:left="-108"/>
              <w:jc w:val="center"/>
              <w:rPr>
                <w:sz w:val="22"/>
                <w:szCs w:val="22"/>
              </w:rPr>
            </w:pPr>
            <w:r>
              <w:rPr>
                <w:sz w:val="22"/>
                <w:szCs w:val="22"/>
              </w:rPr>
              <w:t>Atliktos veiklos trukmė (val.)</w:t>
            </w:r>
          </w:p>
        </w:tc>
        <w:tc>
          <w:tcPr>
            <w:tcW w:w="2126" w:type="dxa"/>
            <w:vMerge/>
          </w:tcPr>
          <w:p w:rsidR="0043033F" w:rsidRDefault="0043033F">
            <w:pPr>
              <w:jc w:val="center"/>
              <w:rPr>
                <w:sz w:val="22"/>
                <w:szCs w:val="22"/>
              </w:rPr>
            </w:pPr>
          </w:p>
        </w:tc>
        <w:tc>
          <w:tcPr>
            <w:tcW w:w="2694" w:type="dxa"/>
            <w:vMerge/>
          </w:tcPr>
          <w:p w:rsidR="0043033F" w:rsidRDefault="0043033F">
            <w:pPr>
              <w:jc w:val="center"/>
              <w:rPr>
                <w:sz w:val="22"/>
                <w:szCs w:val="22"/>
              </w:rPr>
            </w:pPr>
          </w:p>
        </w:tc>
        <w:tc>
          <w:tcPr>
            <w:tcW w:w="1559" w:type="dxa"/>
            <w:vMerge/>
          </w:tcPr>
          <w:p w:rsidR="0043033F" w:rsidRDefault="0043033F">
            <w:pPr>
              <w:jc w:val="center"/>
              <w:rPr>
                <w:sz w:val="22"/>
                <w:szCs w:val="22"/>
              </w:rPr>
            </w:pPr>
          </w:p>
        </w:tc>
      </w:tr>
      <w:tr w:rsidR="0043033F">
        <w:trPr>
          <w:trHeight w:val="20"/>
        </w:trPr>
        <w:tc>
          <w:tcPr>
            <w:tcW w:w="568" w:type="dxa"/>
            <w:vMerge/>
          </w:tcPr>
          <w:p w:rsidR="0043033F" w:rsidRDefault="0043033F">
            <w:pPr>
              <w:rPr>
                <w:sz w:val="22"/>
                <w:szCs w:val="22"/>
              </w:rPr>
            </w:pPr>
          </w:p>
        </w:tc>
        <w:tc>
          <w:tcPr>
            <w:tcW w:w="2552" w:type="dxa"/>
            <w:vMerge/>
          </w:tcPr>
          <w:p w:rsidR="0043033F" w:rsidRDefault="0043033F">
            <w:pPr>
              <w:jc w:val="center"/>
              <w:rPr>
                <w:sz w:val="22"/>
                <w:szCs w:val="22"/>
              </w:rPr>
            </w:pPr>
          </w:p>
        </w:tc>
        <w:tc>
          <w:tcPr>
            <w:tcW w:w="1275" w:type="dxa"/>
            <w:vMerge/>
          </w:tcPr>
          <w:p w:rsidR="0043033F" w:rsidRDefault="0043033F">
            <w:pPr>
              <w:jc w:val="center"/>
              <w:rPr>
                <w:sz w:val="22"/>
                <w:szCs w:val="22"/>
              </w:rPr>
            </w:pPr>
          </w:p>
        </w:tc>
        <w:tc>
          <w:tcPr>
            <w:tcW w:w="993" w:type="dxa"/>
            <w:vMerge/>
          </w:tcPr>
          <w:p w:rsidR="0043033F" w:rsidRDefault="0043033F">
            <w:pPr>
              <w:jc w:val="center"/>
              <w:rPr>
                <w:sz w:val="22"/>
                <w:szCs w:val="22"/>
              </w:rPr>
            </w:pPr>
          </w:p>
        </w:tc>
        <w:tc>
          <w:tcPr>
            <w:tcW w:w="850" w:type="dxa"/>
          </w:tcPr>
          <w:p w:rsidR="0043033F" w:rsidRDefault="00F819BD">
            <w:pPr>
              <w:jc w:val="center"/>
              <w:rPr>
                <w:sz w:val="22"/>
                <w:szCs w:val="22"/>
              </w:rPr>
            </w:pPr>
            <w:r>
              <w:rPr>
                <w:sz w:val="22"/>
                <w:szCs w:val="22"/>
              </w:rPr>
              <w:t>pradžia</w:t>
            </w:r>
          </w:p>
        </w:tc>
        <w:tc>
          <w:tcPr>
            <w:tcW w:w="851" w:type="dxa"/>
          </w:tcPr>
          <w:p w:rsidR="0043033F" w:rsidRDefault="00F819BD">
            <w:pPr>
              <w:jc w:val="center"/>
              <w:rPr>
                <w:sz w:val="22"/>
                <w:szCs w:val="22"/>
              </w:rPr>
            </w:pPr>
            <w:r>
              <w:rPr>
                <w:sz w:val="22"/>
                <w:szCs w:val="22"/>
              </w:rPr>
              <w:t>pabaiga</w:t>
            </w:r>
          </w:p>
        </w:tc>
        <w:tc>
          <w:tcPr>
            <w:tcW w:w="850" w:type="dxa"/>
            <w:vMerge/>
          </w:tcPr>
          <w:p w:rsidR="0043033F" w:rsidRDefault="0043033F">
            <w:pPr>
              <w:jc w:val="center"/>
              <w:rPr>
                <w:sz w:val="22"/>
                <w:szCs w:val="22"/>
              </w:rPr>
            </w:pPr>
          </w:p>
        </w:tc>
        <w:tc>
          <w:tcPr>
            <w:tcW w:w="2126" w:type="dxa"/>
            <w:vMerge/>
          </w:tcPr>
          <w:p w:rsidR="0043033F" w:rsidRDefault="0043033F">
            <w:pPr>
              <w:jc w:val="center"/>
              <w:rPr>
                <w:sz w:val="22"/>
                <w:szCs w:val="22"/>
              </w:rPr>
            </w:pPr>
          </w:p>
        </w:tc>
        <w:tc>
          <w:tcPr>
            <w:tcW w:w="2694" w:type="dxa"/>
            <w:vMerge/>
          </w:tcPr>
          <w:p w:rsidR="0043033F" w:rsidRDefault="0043033F">
            <w:pPr>
              <w:jc w:val="center"/>
              <w:rPr>
                <w:sz w:val="22"/>
                <w:szCs w:val="22"/>
              </w:rPr>
            </w:pPr>
          </w:p>
        </w:tc>
        <w:tc>
          <w:tcPr>
            <w:tcW w:w="1559" w:type="dxa"/>
            <w:vMerge/>
          </w:tcPr>
          <w:p w:rsidR="0043033F" w:rsidRDefault="0043033F">
            <w:pPr>
              <w:jc w:val="center"/>
              <w:rPr>
                <w:sz w:val="22"/>
                <w:szCs w:val="22"/>
              </w:rPr>
            </w:pPr>
          </w:p>
        </w:tc>
      </w:tr>
      <w:tr w:rsidR="0043033F">
        <w:trPr>
          <w:trHeight w:val="20"/>
        </w:trPr>
        <w:tc>
          <w:tcPr>
            <w:tcW w:w="568" w:type="dxa"/>
          </w:tcPr>
          <w:p w:rsidR="0043033F" w:rsidRDefault="00F819BD">
            <w:pPr>
              <w:rPr>
                <w:sz w:val="22"/>
                <w:szCs w:val="22"/>
              </w:rPr>
            </w:pPr>
            <w:r>
              <w:rPr>
                <w:sz w:val="22"/>
                <w:szCs w:val="22"/>
              </w:rPr>
              <w:t>1</w:t>
            </w:r>
          </w:p>
        </w:tc>
        <w:tc>
          <w:tcPr>
            <w:tcW w:w="2552" w:type="dxa"/>
          </w:tcPr>
          <w:p w:rsidR="0043033F" w:rsidRDefault="00F819BD">
            <w:pPr>
              <w:jc w:val="center"/>
              <w:rPr>
                <w:sz w:val="22"/>
                <w:szCs w:val="22"/>
              </w:rPr>
            </w:pPr>
            <w:r>
              <w:rPr>
                <w:sz w:val="22"/>
                <w:szCs w:val="22"/>
              </w:rPr>
              <w:t>2</w:t>
            </w:r>
          </w:p>
        </w:tc>
        <w:tc>
          <w:tcPr>
            <w:tcW w:w="1275" w:type="dxa"/>
          </w:tcPr>
          <w:p w:rsidR="0043033F" w:rsidRDefault="00F819BD">
            <w:pPr>
              <w:jc w:val="center"/>
              <w:rPr>
                <w:sz w:val="22"/>
                <w:szCs w:val="22"/>
              </w:rPr>
            </w:pPr>
            <w:r>
              <w:rPr>
                <w:sz w:val="22"/>
                <w:szCs w:val="22"/>
              </w:rPr>
              <w:t>3</w:t>
            </w:r>
          </w:p>
        </w:tc>
        <w:tc>
          <w:tcPr>
            <w:tcW w:w="993" w:type="dxa"/>
          </w:tcPr>
          <w:p w:rsidR="0043033F" w:rsidRDefault="00F819BD">
            <w:pPr>
              <w:jc w:val="center"/>
              <w:rPr>
                <w:sz w:val="22"/>
                <w:szCs w:val="22"/>
              </w:rPr>
            </w:pPr>
            <w:r>
              <w:rPr>
                <w:sz w:val="22"/>
                <w:szCs w:val="22"/>
              </w:rPr>
              <w:t>4</w:t>
            </w:r>
          </w:p>
        </w:tc>
        <w:tc>
          <w:tcPr>
            <w:tcW w:w="850" w:type="dxa"/>
          </w:tcPr>
          <w:p w:rsidR="0043033F" w:rsidRDefault="00F819BD">
            <w:pPr>
              <w:jc w:val="center"/>
              <w:rPr>
                <w:sz w:val="22"/>
                <w:szCs w:val="22"/>
              </w:rPr>
            </w:pPr>
            <w:r>
              <w:rPr>
                <w:sz w:val="22"/>
                <w:szCs w:val="22"/>
              </w:rPr>
              <w:t>5</w:t>
            </w:r>
          </w:p>
        </w:tc>
        <w:tc>
          <w:tcPr>
            <w:tcW w:w="851" w:type="dxa"/>
          </w:tcPr>
          <w:p w:rsidR="0043033F" w:rsidRDefault="00F819BD">
            <w:pPr>
              <w:jc w:val="center"/>
              <w:rPr>
                <w:sz w:val="22"/>
                <w:szCs w:val="22"/>
              </w:rPr>
            </w:pPr>
            <w:r>
              <w:rPr>
                <w:sz w:val="22"/>
                <w:szCs w:val="22"/>
              </w:rPr>
              <w:t>6</w:t>
            </w:r>
          </w:p>
        </w:tc>
        <w:tc>
          <w:tcPr>
            <w:tcW w:w="850" w:type="dxa"/>
          </w:tcPr>
          <w:p w:rsidR="0043033F" w:rsidRDefault="00F819BD">
            <w:pPr>
              <w:jc w:val="center"/>
              <w:rPr>
                <w:b/>
                <w:sz w:val="22"/>
                <w:szCs w:val="22"/>
              </w:rPr>
            </w:pPr>
            <w:r>
              <w:rPr>
                <w:b/>
                <w:sz w:val="22"/>
                <w:szCs w:val="22"/>
              </w:rPr>
              <w:t>7</w:t>
            </w:r>
          </w:p>
        </w:tc>
        <w:tc>
          <w:tcPr>
            <w:tcW w:w="2126" w:type="dxa"/>
          </w:tcPr>
          <w:p w:rsidR="0043033F" w:rsidRDefault="00F819BD">
            <w:pPr>
              <w:jc w:val="center"/>
              <w:rPr>
                <w:sz w:val="22"/>
                <w:szCs w:val="22"/>
              </w:rPr>
            </w:pPr>
            <w:r>
              <w:rPr>
                <w:sz w:val="22"/>
                <w:szCs w:val="22"/>
              </w:rPr>
              <w:t>8</w:t>
            </w:r>
          </w:p>
        </w:tc>
        <w:tc>
          <w:tcPr>
            <w:tcW w:w="2694" w:type="dxa"/>
          </w:tcPr>
          <w:p w:rsidR="0043033F" w:rsidRDefault="00F819BD">
            <w:pPr>
              <w:jc w:val="center"/>
              <w:rPr>
                <w:sz w:val="22"/>
                <w:szCs w:val="22"/>
              </w:rPr>
            </w:pPr>
            <w:r>
              <w:rPr>
                <w:sz w:val="22"/>
                <w:szCs w:val="22"/>
              </w:rPr>
              <w:t>9</w:t>
            </w:r>
          </w:p>
        </w:tc>
        <w:tc>
          <w:tcPr>
            <w:tcW w:w="1559" w:type="dxa"/>
          </w:tcPr>
          <w:p w:rsidR="0043033F" w:rsidRDefault="00F819BD">
            <w:pPr>
              <w:jc w:val="center"/>
              <w:rPr>
                <w:sz w:val="22"/>
                <w:szCs w:val="22"/>
              </w:rPr>
            </w:pPr>
            <w:r>
              <w:rPr>
                <w:sz w:val="22"/>
                <w:szCs w:val="22"/>
              </w:rPr>
              <w:t>10</w:t>
            </w:r>
          </w:p>
        </w:tc>
      </w:tr>
      <w:tr w:rsidR="0043033F">
        <w:trPr>
          <w:trHeight w:val="20"/>
        </w:trPr>
        <w:tc>
          <w:tcPr>
            <w:tcW w:w="568" w:type="dxa"/>
          </w:tcPr>
          <w:p w:rsidR="0043033F" w:rsidRDefault="0043033F">
            <w:pPr>
              <w:rPr>
                <w:sz w:val="22"/>
                <w:szCs w:val="22"/>
              </w:rPr>
            </w:pPr>
          </w:p>
        </w:tc>
        <w:tc>
          <w:tcPr>
            <w:tcW w:w="2552" w:type="dxa"/>
          </w:tcPr>
          <w:p w:rsidR="0043033F" w:rsidRDefault="0043033F">
            <w:pPr>
              <w:jc w:val="center"/>
              <w:rPr>
                <w:sz w:val="22"/>
                <w:szCs w:val="22"/>
              </w:rPr>
            </w:pPr>
          </w:p>
        </w:tc>
        <w:tc>
          <w:tcPr>
            <w:tcW w:w="1275" w:type="dxa"/>
          </w:tcPr>
          <w:p w:rsidR="0043033F" w:rsidRDefault="0043033F">
            <w:pPr>
              <w:jc w:val="center"/>
              <w:rPr>
                <w:sz w:val="22"/>
                <w:szCs w:val="22"/>
              </w:rPr>
            </w:pPr>
          </w:p>
        </w:tc>
        <w:tc>
          <w:tcPr>
            <w:tcW w:w="993" w:type="dxa"/>
          </w:tcPr>
          <w:p w:rsidR="0043033F" w:rsidRDefault="0043033F">
            <w:pPr>
              <w:jc w:val="center"/>
              <w:rPr>
                <w:sz w:val="22"/>
                <w:szCs w:val="22"/>
              </w:rPr>
            </w:pPr>
          </w:p>
        </w:tc>
        <w:tc>
          <w:tcPr>
            <w:tcW w:w="850" w:type="dxa"/>
          </w:tcPr>
          <w:p w:rsidR="0043033F" w:rsidRDefault="0043033F">
            <w:pPr>
              <w:jc w:val="center"/>
              <w:rPr>
                <w:sz w:val="22"/>
                <w:szCs w:val="22"/>
              </w:rPr>
            </w:pPr>
          </w:p>
        </w:tc>
        <w:tc>
          <w:tcPr>
            <w:tcW w:w="851" w:type="dxa"/>
          </w:tcPr>
          <w:p w:rsidR="0043033F" w:rsidRDefault="0043033F">
            <w:pPr>
              <w:jc w:val="center"/>
              <w:rPr>
                <w:sz w:val="22"/>
                <w:szCs w:val="22"/>
              </w:rPr>
            </w:pPr>
          </w:p>
        </w:tc>
        <w:tc>
          <w:tcPr>
            <w:tcW w:w="850" w:type="dxa"/>
          </w:tcPr>
          <w:p w:rsidR="0043033F" w:rsidRDefault="0043033F">
            <w:pPr>
              <w:jc w:val="center"/>
              <w:rPr>
                <w:b/>
                <w:sz w:val="22"/>
                <w:szCs w:val="22"/>
              </w:rPr>
            </w:pPr>
          </w:p>
        </w:tc>
        <w:tc>
          <w:tcPr>
            <w:tcW w:w="2126" w:type="dxa"/>
          </w:tcPr>
          <w:p w:rsidR="0043033F" w:rsidRDefault="0043033F">
            <w:pPr>
              <w:jc w:val="center"/>
              <w:rPr>
                <w:sz w:val="22"/>
                <w:szCs w:val="22"/>
              </w:rPr>
            </w:pPr>
          </w:p>
        </w:tc>
        <w:tc>
          <w:tcPr>
            <w:tcW w:w="2694" w:type="dxa"/>
          </w:tcPr>
          <w:p w:rsidR="0043033F" w:rsidRDefault="0043033F">
            <w:pPr>
              <w:jc w:val="center"/>
              <w:rPr>
                <w:sz w:val="22"/>
                <w:szCs w:val="22"/>
              </w:rPr>
            </w:pPr>
          </w:p>
        </w:tc>
        <w:tc>
          <w:tcPr>
            <w:tcW w:w="1559" w:type="dxa"/>
          </w:tcPr>
          <w:p w:rsidR="0043033F" w:rsidRDefault="0043033F">
            <w:pPr>
              <w:jc w:val="center"/>
              <w:rPr>
                <w:sz w:val="22"/>
                <w:szCs w:val="22"/>
              </w:rPr>
            </w:pPr>
          </w:p>
        </w:tc>
      </w:tr>
    </w:tbl>
    <w:p w:rsidR="0043033F" w:rsidRDefault="0043033F"/>
    <w:p w:rsidR="0043033F" w:rsidRDefault="00F819BD">
      <w:pPr>
        <w:widowControl w:val="0"/>
        <w:suppressAutoHyphens/>
        <w:jc w:val="center"/>
        <w:rPr>
          <w:color w:val="000000"/>
        </w:rPr>
      </w:pPr>
      <w:r>
        <w:rPr>
          <w:color w:val="000000"/>
        </w:rPr>
        <w:t>_________________</w:t>
      </w:r>
    </w:p>
    <w:p w:rsidR="0043033F" w:rsidRDefault="0043033F">
      <w:pPr>
        <w:jc w:val="both"/>
        <w:rPr>
          <w:b/>
          <w:sz w:val="20"/>
        </w:rPr>
      </w:pPr>
    </w:p>
    <w:p w:rsidR="0043033F" w:rsidRDefault="0043033F">
      <w:pPr>
        <w:jc w:val="both"/>
        <w:rPr>
          <w:b/>
          <w:sz w:val="20"/>
        </w:rPr>
      </w:pPr>
    </w:p>
    <w:p w:rsidR="0043033F" w:rsidRDefault="00F819BD">
      <w:pPr>
        <w:jc w:val="both"/>
        <w:rPr>
          <w:b/>
        </w:rPr>
      </w:pPr>
      <w:r>
        <w:rPr>
          <w:b/>
          <w:sz w:val="20"/>
        </w:rPr>
        <w:t>Pakeitimai:</w:t>
      </w:r>
    </w:p>
    <w:p w:rsidR="0043033F" w:rsidRDefault="0043033F">
      <w:pPr>
        <w:jc w:val="both"/>
        <w:rPr>
          <w:sz w:val="20"/>
        </w:rPr>
      </w:pPr>
    </w:p>
    <w:p w:rsidR="0043033F" w:rsidRDefault="00F819BD">
      <w:pPr>
        <w:jc w:val="both"/>
      </w:pPr>
      <w:r>
        <w:rPr>
          <w:sz w:val="20"/>
        </w:rPr>
        <w:t>1.</w:t>
      </w:r>
    </w:p>
    <w:p w:rsidR="0043033F" w:rsidRDefault="00F819BD">
      <w:pPr>
        <w:jc w:val="both"/>
      </w:pPr>
      <w:r>
        <w:rPr>
          <w:sz w:val="20"/>
        </w:rPr>
        <w:t>Lietuvos Respublikos socialinės apsaugos ir darbo ministerija, Įsakymas</w:t>
      </w:r>
    </w:p>
    <w:p w:rsidR="0043033F" w:rsidRDefault="00F819BD">
      <w:pPr>
        <w:jc w:val="both"/>
      </w:pPr>
      <w:r>
        <w:rPr>
          <w:sz w:val="20"/>
        </w:rPr>
        <w:t xml:space="preserve">Nr. </w:t>
      </w:r>
      <w:hyperlink r:id="rId35" w:history="1">
        <w:r w:rsidRPr="00532B9F">
          <w:rPr>
            <w:rFonts w:eastAsia="MS Mincho"/>
            <w:iCs/>
            <w:color w:val="0000FF" w:themeColor="hyperlink"/>
            <w:sz w:val="20"/>
            <w:u w:val="single"/>
          </w:rPr>
          <w:t>A1-305</w:t>
        </w:r>
      </w:hyperlink>
      <w:r>
        <w:rPr>
          <w:rFonts w:eastAsia="MS Mincho"/>
          <w:iCs/>
          <w:sz w:val="20"/>
        </w:rPr>
        <w:t>, 2013-06-11, Žin., 2013, Nr. 65-3267</w:t>
      </w:r>
      <w:r>
        <w:rPr>
          <w:rFonts w:eastAsia="MS Mincho"/>
          <w:iCs/>
          <w:sz w:val="20"/>
        </w:rPr>
        <w:t xml:space="preserve"> (2013-06-20), i. k. 1132230ISAK00A1-305</w:t>
      </w:r>
    </w:p>
    <w:p w:rsidR="0043033F" w:rsidRDefault="00F819BD">
      <w:pPr>
        <w:jc w:val="both"/>
      </w:pPr>
      <w:r>
        <w:rPr>
          <w:sz w:val="20"/>
        </w:rPr>
        <w:t>Dėl Lietuvos Respublikos socialinės apsaugos ir darbo ministro 2012 m. gegužės 24 d. įsakymo Nr. A1-255 "Dėl Telkimo visuomenei naudingai veiklai atlikti tvarkos aprašo patvirtinimo" pakeitimo</w:t>
      </w:r>
    </w:p>
    <w:p w:rsidR="0043033F" w:rsidRDefault="0043033F">
      <w:pPr>
        <w:jc w:val="both"/>
        <w:rPr>
          <w:sz w:val="20"/>
        </w:rPr>
      </w:pPr>
    </w:p>
    <w:p w:rsidR="0043033F" w:rsidRDefault="00F819BD">
      <w:pPr>
        <w:jc w:val="both"/>
      </w:pPr>
      <w:r>
        <w:rPr>
          <w:sz w:val="20"/>
        </w:rPr>
        <w:t>2.</w:t>
      </w:r>
    </w:p>
    <w:p w:rsidR="0043033F" w:rsidRDefault="00F819BD">
      <w:pPr>
        <w:jc w:val="both"/>
      </w:pPr>
      <w:r>
        <w:rPr>
          <w:sz w:val="20"/>
        </w:rPr>
        <w:t>Lietuvos Respublik</w:t>
      </w:r>
      <w:r>
        <w:rPr>
          <w:sz w:val="20"/>
        </w:rPr>
        <w:t>os socialinės apsaugos ministerija, Įsakymas</w:t>
      </w:r>
    </w:p>
    <w:p w:rsidR="0043033F" w:rsidRDefault="00F819BD">
      <w:pPr>
        <w:jc w:val="both"/>
      </w:pPr>
      <w:r>
        <w:rPr>
          <w:sz w:val="20"/>
        </w:rPr>
        <w:t xml:space="preserve">Nr. </w:t>
      </w:r>
      <w:hyperlink r:id="rId36" w:history="1">
        <w:r w:rsidRPr="00532B9F">
          <w:rPr>
            <w:rFonts w:eastAsia="MS Mincho"/>
            <w:iCs/>
            <w:color w:val="0000FF" w:themeColor="hyperlink"/>
            <w:sz w:val="20"/>
            <w:u w:val="single"/>
          </w:rPr>
          <w:t>A1-702</w:t>
        </w:r>
      </w:hyperlink>
      <w:r>
        <w:rPr>
          <w:rFonts w:eastAsia="MS Mincho"/>
          <w:iCs/>
          <w:sz w:val="20"/>
        </w:rPr>
        <w:t>, 2013-12-20, Žin., 2013, Nr. 135-6899 (2013-12-27); paskelbta TAR 2013-12-31, i. k. 2013-00183</w:t>
      </w:r>
    </w:p>
    <w:p w:rsidR="0043033F" w:rsidRDefault="00F819BD">
      <w:pPr>
        <w:jc w:val="both"/>
      </w:pPr>
      <w:r>
        <w:rPr>
          <w:sz w:val="20"/>
        </w:rPr>
        <w:lastRenderedPageBreak/>
        <w:t>Dėl Lie</w:t>
      </w:r>
      <w:r>
        <w:rPr>
          <w:sz w:val="20"/>
        </w:rPr>
        <w:t>tuvos Respublikos socialinės apsaugos ir darbo ministro 2012 m. gegužės 24 d. įsakymo Nr. A1-255 "Dėl Telkimo visuomenei naudingai veiklai atlikti tvarkos aprašo patvirtinimo" pakeitimo</w:t>
      </w:r>
    </w:p>
    <w:p w:rsidR="0043033F" w:rsidRDefault="0043033F">
      <w:pPr>
        <w:jc w:val="both"/>
        <w:rPr>
          <w:sz w:val="20"/>
        </w:rPr>
      </w:pPr>
    </w:p>
    <w:p w:rsidR="0043033F" w:rsidRDefault="00F819BD">
      <w:pPr>
        <w:jc w:val="both"/>
      </w:pPr>
      <w:r>
        <w:rPr>
          <w:sz w:val="20"/>
        </w:rPr>
        <w:t>3.</w:t>
      </w:r>
    </w:p>
    <w:p w:rsidR="0043033F" w:rsidRDefault="00F819BD">
      <w:pPr>
        <w:jc w:val="both"/>
      </w:pPr>
      <w:r>
        <w:rPr>
          <w:sz w:val="20"/>
        </w:rPr>
        <w:t>Lietuvos Respublikos socialinės apsaugos ir darbo ministerija, Įsa</w:t>
      </w:r>
      <w:r>
        <w:rPr>
          <w:sz w:val="20"/>
        </w:rPr>
        <w:t>kymas</w:t>
      </w:r>
    </w:p>
    <w:p w:rsidR="0043033F" w:rsidRDefault="00F819BD">
      <w:pPr>
        <w:jc w:val="both"/>
      </w:pPr>
      <w:r>
        <w:rPr>
          <w:sz w:val="20"/>
        </w:rPr>
        <w:t xml:space="preserve">Nr. </w:t>
      </w:r>
      <w:hyperlink r:id="rId37" w:history="1">
        <w:r w:rsidRPr="00532B9F">
          <w:rPr>
            <w:rFonts w:eastAsia="MS Mincho"/>
            <w:iCs/>
            <w:color w:val="0000FF" w:themeColor="hyperlink"/>
            <w:sz w:val="20"/>
            <w:u w:val="single"/>
          </w:rPr>
          <w:t>A1-798</w:t>
        </w:r>
      </w:hyperlink>
      <w:r>
        <w:rPr>
          <w:rFonts w:eastAsia="MS Mincho"/>
          <w:iCs/>
          <w:sz w:val="20"/>
        </w:rPr>
        <w:t>, 2015-12-23, paskelbta TAR 2015-12-28, i. k. 2015-20622</w:t>
      </w:r>
    </w:p>
    <w:p w:rsidR="0043033F" w:rsidRDefault="00F819BD">
      <w:pPr>
        <w:jc w:val="both"/>
      </w:pPr>
      <w:r>
        <w:rPr>
          <w:sz w:val="20"/>
        </w:rPr>
        <w:t xml:space="preserve">Dėl Lietuvos Respublikos socialinės apsaugos ir darbo ministro 2012 m. gegužės 24 d. </w:t>
      </w:r>
      <w:r>
        <w:rPr>
          <w:sz w:val="20"/>
        </w:rPr>
        <w:t>įsakymo Nr. A1-255 „Dėl Telkimo visuomenei naudingai veiklai atlikti tvarkos aprašo patvirtinimo“ pakeitimo</w:t>
      </w:r>
    </w:p>
    <w:p w:rsidR="0043033F" w:rsidRDefault="0043033F">
      <w:pPr>
        <w:jc w:val="both"/>
        <w:rPr>
          <w:sz w:val="20"/>
        </w:rPr>
      </w:pPr>
    </w:p>
    <w:p w:rsidR="0043033F" w:rsidRDefault="00F819BD">
      <w:pPr>
        <w:jc w:val="both"/>
      </w:pPr>
      <w:r>
        <w:rPr>
          <w:sz w:val="20"/>
        </w:rPr>
        <w:t>4.</w:t>
      </w:r>
    </w:p>
    <w:p w:rsidR="0043033F" w:rsidRDefault="00F819BD">
      <w:pPr>
        <w:jc w:val="both"/>
      </w:pPr>
      <w:r>
        <w:rPr>
          <w:sz w:val="20"/>
        </w:rPr>
        <w:t>Lietuvos Respublikos socialinės apsaugos ir darbo ministerija, Įsakymas</w:t>
      </w:r>
    </w:p>
    <w:p w:rsidR="0043033F" w:rsidRDefault="00F819BD">
      <w:pPr>
        <w:jc w:val="both"/>
      </w:pPr>
      <w:r>
        <w:rPr>
          <w:sz w:val="20"/>
        </w:rPr>
        <w:t xml:space="preserve">Nr. </w:t>
      </w:r>
      <w:hyperlink r:id="rId38" w:history="1">
        <w:r w:rsidRPr="00532B9F">
          <w:rPr>
            <w:rFonts w:eastAsia="MS Mincho"/>
            <w:iCs/>
            <w:color w:val="0000FF" w:themeColor="hyperlink"/>
            <w:sz w:val="20"/>
            <w:u w:val="single"/>
          </w:rPr>
          <w:t>A1-90</w:t>
        </w:r>
      </w:hyperlink>
      <w:r>
        <w:rPr>
          <w:rFonts w:eastAsia="MS Mincho"/>
          <w:iCs/>
          <w:sz w:val="20"/>
        </w:rPr>
        <w:t>, 2017-02-20, paskelbta TAR 2017-02-22, i. k. 2017-02905</w:t>
      </w:r>
    </w:p>
    <w:p w:rsidR="0043033F" w:rsidRDefault="00F819BD">
      <w:pPr>
        <w:jc w:val="both"/>
      </w:pPr>
      <w:r>
        <w:rPr>
          <w:sz w:val="20"/>
        </w:rPr>
        <w:t>Dėl Lietuvos Respublikos socialinės apsaugos ir darbo ministro 2012 m. gegužės 24 d. įsakymo Nr. A1-255 „Dėl Telkimo visuomenei naudingai veiklai atlikti tvarkos ap</w:t>
      </w:r>
      <w:r>
        <w:rPr>
          <w:sz w:val="20"/>
        </w:rPr>
        <w:t>rašo patvirtinimo“ pakeitimo</w:t>
      </w:r>
    </w:p>
    <w:p w:rsidR="0043033F" w:rsidRDefault="0043033F">
      <w:pPr>
        <w:jc w:val="both"/>
        <w:rPr>
          <w:sz w:val="20"/>
        </w:rPr>
      </w:pPr>
    </w:p>
    <w:p w:rsidR="0043033F" w:rsidRDefault="0043033F">
      <w:pPr>
        <w:widowControl w:val="0"/>
        <w:rPr>
          <w:snapToGrid w:val="0"/>
        </w:rPr>
      </w:pPr>
    </w:p>
    <w:sectPr w:rsidR="0043033F">
      <w:pgSz w:w="16840" w:h="11907" w:orient="landscape" w:code="9"/>
      <w:pgMar w:top="1701"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3F" w:rsidRDefault="00F819BD">
      <w:r>
        <w:separator/>
      </w:r>
    </w:p>
  </w:endnote>
  <w:endnote w:type="continuationSeparator" w:id="0">
    <w:p w:rsidR="0043033F" w:rsidRDefault="00F8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3F" w:rsidRDefault="0043033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3F" w:rsidRDefault="0043033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3F" w:rsidRDefault="0043033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3F" w:rsidRDefault="00F819BD">
      <w:r>
        <w:separator/>
      </w:r>
    </w:p>
  </w:footnote>
  <w:footnote w:type="continuationSeparator" w:id="0">
    <w:p w:rsidR="0043033F" w:rsidRDefault="00F8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3F" w:rsidRDefault="0043033F">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3F" w:rsidRDefault="0043033F">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3F" w:rsidRDefault="0043033F">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77"/>
    <w:rsid w:val="00090077"/>
    <w:rsid w:val="0016373A"/>
    <w:rsid w:val="0043033F"/>
    <w:rsid w:val="00F819B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C3E1B6C-0D31-44A9-B197-E97CF74C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semiHidden/>
    <w:unhideWhenUsed/>
    <w:rsid w:val="0016373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63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www.e-tar.lt/portal/lt/legalAct/TAR.177B9674CA96" TargetMode="External"/><Relationship Id="rId18" Type="http://schemas.openxmlformats.org/officeDocument/2006/relationships/hyperlink" Target="https://www.e-tar.lt/portal/legalAct.html?documentId=fd80e110a95e11e5be7fbe3f919a1ebe" TargetMode="External"/><Relationship Id="rId26" Type="http://schemas.openxmlformats.org/officeDocument/2006/relationships/hyperlink" Target="https://www.e-tar.lt/portal/legalAct.html?documentId=fd80e110a95e11e5be7fbe3f919a1ebe"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e-tar.lt/portal/legalAct.html?documentId=fd80e110a95e11e5be7fbe3f919a1ebe" TargetMode="External"/><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https://www.e-tar.lt/portal/legalAct.html?documentId=ab203420f76911e68034be159a964f47" TargetMode="External"/><Relationship Id="rId17" Type="http://schemas.openxmlformats.org/officeDocument/2006/relationships/hyperlink" Target="https://www.e-tar.lt/portal/legalAct.html?documentId=fd80e110a95e11e5be7fbe3f919a1ebe" TargetMode="External"/><Relationship Id="rId25" Type="http://schemas.openxmlformats.org/officeDocument/2006/relationships/hyperlink" Target="https://www.e-tar.lt/portal/legalAct.html?documentId=ab203420f76911e68034be159a964f47" TargetMode="External"/><Relationship Id="rId33" Type="http://schemas.openxmlformats.org/officeDocument/2006/relationships/header" Target="header3.xml"/><Relationship Id="rId38" Type="http://schemas.openxmlformats.org/officeDocument/2006/relationships/hyperlink" Target="https://www.e-tar.lt/portal/legalAct.html?documentId=ab203420f76911e68034be159a964f47" TargetMode="External"/><Relationship Id="rId2" Type="http://schemas.openxmlformats.org/officeDocument/2006/relationships/settings" Target="settings.xml"/><Relationship Id="rId16" Type="http://schemas.openxmlformats.org/officeDocument/2006/relationships/hyperlink" Target="https://www.e-tar.lt/portal/legalAct.html?documentId=TAR.1CDDEF31FACA" TargetMode="External"/><Relationship Id="rId20" Type="http://schemas.openxmlformats.org/officeDocument/2006/relationships/hyperlink" Target="https://www.e-tar.lt/portal/legalAct.html?documentId=ab203420f76911e68034be159a964f47"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e-tar.lt/portal/legalAct.html?documentId=TAR.AF14CCCD9D23" TargetMode="External"/><Relationship Id="rId11" Type="http://schemas.openxmlformats.org/officeDocument/2006/relationships/hyperlink" Target="https://www.e-tar.lt/portal/legalAct.html?documentId=fd80e110a95e11e5be7fbe3f919a1ebe" TargetMode="External"/><Relationship Id="rId24" Type="http://schemas.openxmlformats.org/officeDocument/2006/relationships/hyperlink" Target="https://www.e-tar.lt/portal/legalAct.html?documentId=ab203420f76911e68034be159a964f47" TargetMode="External"/><Relationship Id="rId32" Type="http://schemas.openxmlformats.org/officeDocument/2006/relationships/footer" Target="footer2.xml"/><Relationship Id="rId37" Type="http://schemas.openxmlformats.org/officeDocument/2006/relationships/hyperlink" Target="https://www.e-tar.lt/portal/legalAct.html?documentId=fd80e110a95e11e5be7fbe3f919a1ebe"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tar.lt/portal/legalAct.html?documentId=ab203420f76911e68034be159a964f47" TargetMode="External"/><Relationship Id="rId23" Type="http://schemas.openxmlformats.org/officeDocument/2006/relationships/hyperlink" Target="https://www.e-tar.lt/portal/legalAct.html?documentId=ab203420f76911e68034be159a964f47" TargetMode="External"/><Relationship Id="rId28" Type="http://schemas.openxmlformats.org/officeDocument/2006/relationships/hyperlink" Target="https://www.e-tar.lt/portal/legalAct.html?documentId=ab203420f76911e68034be159a964f47" TargetMode="External"/><Relationship Id="rId36" Type="http://schemas.openxmlformats.org/officeDocument/2006/relationships/hyperlink" Target="https://www.e-tar.lt/portal/legalAct.html?documentId=e60b6530723011e3bd0ecaffd80c672a" TargetMode="External"/><Relationship Id="rId10" Type="http://schemas.openxmlformats.org/officeDocument/2006/relationships/hyperlink" Target="https://www.e-tar.lt/portal/legalAct.html?documentId=ab203420f76911e68034be159a964f47" TargetMode="External"/><Relationship Id="rId19" Type="http://schemas.openxmlformats.org/officeDocument/2006/relationships/hyperlink" Target="https://www.e-tar.lt/portal/legalAct.html?documentId=fd80e110a95e11e5be7fbe3f919a1ebe"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e-tar.lt/portal/legalAct.html?documentId=fd80e110a95e11e5be7fbe3f919a1ebe" TargetMode="External"/><Relationship Id="rId14" Type="http://schemas.openxmlformats.org/officeDocument/2006/relationships/hyperlink" Target="https://www.e-tar.lt/portal/legalAct.html?documentId=ab203420f76911e68034be159a964f47" TargetMode="External"/><Relationship Id="rId22" Type="http://schemas.openxmlformats.org/officeDocument/2006/relationships/hyperlink" Target="https://www.e-tar.lt/portal/legalAct.html?documentId=fd80e110a95e11e5be7fbe3f919a1ebe" TargetMode="External"/><Relationship Id="rId27" Type="http://schemas.openxmlformats.org/officeDocument/2006/relationships/hyperlink" Target="https://www.e-tar.lt/portal/legalAct.html?documentId=ab203420f76911e68034be159a964f47" TargetMode="External"/><Relationship Id="rId30" Type="http://schemas.openxmlformats.org/officeDocument/2006/relationships/header" Target="header2.xml"/><Relationship Id="rId35" Type="http://schemas.openxmlformats.org/officeDocument/2006/relationships/hyperlink" Target="https://www.e-tar.lt/portal/legalAct.html?documentId=TAR.1CDDEF31FAC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13389</Words>
  <Characters>7633</Characters>
  <Application>Microsoft Office Word</Application>
  <DocSecurity>0</DocSecurity>
  <Lines>63</Lines>
  <Paragraphs>41</Paragraphs>
  <ScaleCrop>false</ScaleCrop>
  <HeadingPairs>
    <vt:vector size="2" baseType="variant">
      <vt:variant>
        <vt:lpstr>Pavadinimas</vt:lpstr>
      </vt:variant>
      <vt:variant>
        <vt:i4>1</vt:i4>
      </vt:variant>
    </vt:vector>
  </HeadingPairs>
  <TitlesOfParts>
    <vt:vector size="1" baseType="lpstr">
      <vt:lpstr>LIETUVOS RESPUBLIKOS SOCIALINĖS APSAUGOS IR DARBO MINISTRO</vt:lpstr>
    </vt:vector>
  </TitlesOfParts>
  <Company>Teisines informacijos centras</Company>
  <LinksUpToDate>false</LinksUpToDate>
  <CharactersWithSpaces>20981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SOCIALINĖS APSAUGOS IR DARBO MINISTRO</dc:title>
  <dc:creator>Kamilija</dc:creator>
  <cp:lastModifiedBy>Inna Charunova</cp:lastModifiedBy>
  <cp:revision>3</cp:revision>
  <cp:lastPrinted>2017-11-09T07:49:00Z</cp:lastPrinted>
  <dcterms:created xsi:type="dcterms:W3CDTF">2017-11-09T07:49:00Z</dcterms:created>
  <dcterms:modified xsi:type="dcterms:W3CDTF">2017-11-09T07:49:00Z</dcterms:modified>
</cp:coreProperties>
</file>