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D73C" w14:textId="77777777" w:rsidR="00694944" w:rsidRPr="003367B9" w:rsidRDefault="0099556C" w:rsidP="00694944">
      <w:pPr>
        <w:jc w:val="center"/>
        <w:rPr>
          <w:b/>
          <w:bCs/>
        </w:rPr>
      </w:pPr>
      <w:r>
        <w:rPr>
          <w:b/>
          <w:bCs/>
        </w:rPr>
        <w:t>INFORMACIJA APIE</w:t>
      </w:r>
      <w:r w:rsidR="00362D59" w:rsidRPr="00362D59">
        <w:rPr>
          <w:b/>
          <w:bCs/>
        </w:rPr>
        <w:t xml:space="preserve"> KLAIPĖDOS MIESTO SAVIVALDYBĖS ĮGYVENDINT</w:t>
      </w:r>
      <w:r w:rsidR="00362D59">
        <w:rPr>
          <w:b/>
          <w:bCs/>
        </w:rPr>
        <w:t>AS STT PATEIKTAS REKOMENDACIJAS</w:t>
      </w:r>
    </w:p>
    <w:p w14:paraId="1160FEDA" w14:textId="77777777" w:rsidR="00694944" w:rsidRPr="003367B9" w:rsidRDefault="00694944" w:rsidP="00694944"/>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981"/>
        <w:gridCol w:w="8080"/>
      </w:tblGrid>
      <w:tr w:rsidR="0088522D" w:rsidRPr="003367B9" w14:paraId="0D35C388" w14:textId="77777777" w:rsidTr="00B43001">
        <w:tc>
          <w:tcPr>
            <w:tcW w:w="710" w:type="dxa"/>
            <w:tcBorders>
              <w:top w:val="single" w:sz="4" w:space="0" w:color="auto"/>
              <w:left w:val="single" w:sz="4" w:space="0" w:color="auto"/>
              <w:bottom w:val="single" w:sz="4" w:space="0" w:color="auto"/>
              <w:right w:val="single" w:sz="4" w:space="0" w:color="auto"/>
            </w:tcBorders>
          </w:tcPr>
          <w:p w14:paraId="511DB3CE" w14:textId="77777777" w:rsidR="0088522D" w:rsidRPr="003367B9" w:rsidRDefault="0088522D" w:rsidP="00B0161F">
            <w:pPr>
              <w:rPr>
                <w:b/>
              </w:rPr>
            </w:pPr>
            <w:r w:rsidRPr="003367B9">
              <w:rPr>
                <w:b/>
              </w:rPr>
              <w:t>Eilės Nr.</w:t>
            </w:r>
          </w:p>
        </w:tc>
        <w:tc>
          <w:tcPr>
            <w:tcW w:w="5981" w:type="dxa"/>
            <w:tcBorders>
              <w:top w:val="single" w:sz="4" w:space="0" w:color="auto"/>
              <w:left w:val="single" w:sz="4" w:space="0" w:color="auto"/>
              <w:bottom w:val="single" w:sz="4" w:space="0" w:color="auto"/>
              <w:right w:val="single" w:sz="4" w:space="0" w:color="auto"/>
            </w:tcBorders>
          </w:tcPr>
          <w:p w14:paraId="7B87D207" w14:textId="77777777" w:rsidR="0088522D" w:rsidRPr="003367B9" w:rsidRDefault="0088522D" w:rsidP="00B0161F">
            <w:pPr>
              <w:jc w:val="center"/>
              <w:rPr>
                <w:b/>
              </w:rPr>
            </w:pPr>
            <w:r w:rsidRPr="003367B9">
              <w:rPr>
                <w:b/>
              </w:rPr>
              <w:t xml:space="preserve">STT pasiūlymai </w:t>
            </w:r>
          </w:p>
        </w:tc>
        <w:tc>
          <w:tcPr>
            <w:tcW w:w="8080" w:type="dxa"/>
            <w:tcBorders>
              <w:top w:val="single" w:sz="4" w:space="0" w:color="auto"/>
              <w:left w:val="single" w:sz="4" w:space="0" w:color="auto"/>
              <w:bottom w:val="single" w:sz="4" w:space="0" w:color="auto"/>
              <w:right w:val="single" w:sz="4" w:space="0" w:color="auto"/>
            </w:tcBorders>
          </w:tcPr>
          <w:p w14:paraId="249161D6" w14:textId="77777777" w:rsidR="0088522D" w:rsidRPr="003367B9" w:rsidRDefault="0088522D" w:rsidP="00B0161F">
            <w:pPr>
              <w:jc w:val="center"/>
              <w:rPr>
                <w:b/>
              </w:rPr>
            </w:pPr>
            <w:r w:rsidRPr="003367B9">
              <w:rPr>
                <w:b/>
              </w:rPr>
              <w:t xml:space="preserve">Klaipėdos miesto savivaldybės atlikti veiksmai </w:t>
            </w:r>
          </w:p>
          <w:p w14:paraId="78631BFD" w14:textId="77777777" w:rsidR="0088522D" w:rsidRPr="003367B9" w:rsidRDefault="0088522D" w:rsidP="00B0161F">
            <w:pPr>
              <w:jc w:val="center"/>
              <w:rPr>
                <w:b/>
              </w:rPr>
            </w:pPr>
            <w:r>
              <w:rPr>
                <w:b/>
              </w:rPr>
              <w:t>2022-11-22</w:t>
            </w:r>
            <w:r w:rsidRPr="003367B9">
              <w:rPr>
                <w:b/>
              </w:rPr>
              <w:t xml:space="preserve">  </w:t>
            </w:r>
          </w:p>
        </w:tc>
      </w:tr>
      <w:tr w:rsidR="0088522D" w:rsidRPr="003367B9" w14:paraId="37E1F140" w14:textId="77777777" w:rsidTr="00B43001">
        <w:tc>
          <w:tcPr>
            <w:tcW w:w="710" w:type="dxa"/>
            <w:tcBorders>
              <w:top w:val="single" w:sz="4" w:space="0" w:color="auto"/>
              <w:left w:val="single" w:sz="4" w:space="0" w:color="auto"/>
              <w:bottom w:val="single" w:sz="4" w:space="0" w:color="auto"/>
              <w:right w:val="single" w:sz="4" w:space="0" w:color="auto"/>
            </w:tcBorders>
          </w:tcPr>
          <w:p w14:paraId="629AED61" w14:textId="77777777" w:rsidR="0088522D" w:rsidRPr="0088522D" w:rsidRDefault="0088522D" w:rsidP="0088522D">
            <w:pPr>
              <w:jc w:val="center"/>
              <w:rPr>
                <w:b/>
                <w:color w:val="000000" w:themeColor="text1"/>
              </w:rPr>
            </w:pPr>
            <w:r w:rsidRPr="0088522D">
              <w:rPr>
                <w:b/>
                <w:color w:val="000000" w:themeColor="text1"/>
              </w:rPr>
              <w:t>1.</w:t>
            </w:r>
          </w:p>
        </w:tc>
        <w:tc>
          <w:tcPr>
            <w:tcW w:w="5981" w:type="dxa"/>
            <w:tcBorders>
              <w:top w:val="single" w:sz="4" w:space="0" w:color="auto"/>
              <w:left w:val="single" w:sz="4" w:space="0" w:color="auto"/>
              <w:bottom w:val="single" w:sz="4" w:space="0" w:color="auto"/>
              <w:right w:val="single" w:sz="4" w:space="0" w:color="auto"/>
            </w:tcBorders>
          </w:tcPr>
          <w:p w14:paraId="6C918C2F" w14:textId="77777777" w:rsidR="0088522D" w:rsidRPr="003367B9" w:rsidRDefault="0088522D" w:rsidP="0010004B">
            <w:pPr>
              <w:pBdr>
                <w:top w:val="nil"/>
                <w:left w:val="nil"/>
                <w:bottom w:val="nil"/>
                <w:right w:val="nil"/>
                <w:between w:val="nil"/>
              </w:pBdr>
              <w:jc w:val="both"/>
              <w:rPr>
                <w:color w:val="000000" w:themeColor="text1"/>
                <w:shd w:val="clear" w:color="auto" w:fill="FFFFFF"/>
              </w:rPr>
            </w:pPr>
            <w:r w:rsidRPr="003367B9">
              <w:rPr>
                <w:iCs/>
                <w:color w:val="000000" w:themeColor="text1"/>
              </w:rPr>
              <w:t xml:space="preserve">Vidaus teisės aktuose </w:t>
            </w:r>
            <w:r w:rsidRPr="003367B9">
              <w:rPr>
                <w:color w:val="000000" w:themeColor="text1"/>
                <w:shd w:val="clear" w:color="auto" w:fill="FFFFFF"/>
              </w:rPr>
              <w:t>reglamentuoti kvalifikacinius ir / ar kitus reikalavimus projekto partneriams, taip pat – reikalavimus projektų subrangai.</w:t>
            </w:r>
          </w:p>
          <w:p w14:paraId="26BBE122" w14:textId="77777777" w:rsidR="0088522D" w:rsidRPr="003367B9" w:rsidRDefault="0088522D" w:rsidP="00B0161F">
            <w:pPr>
              <w:jc w:val="both"/>
              <w:rPr>
                <w:i/>
                <w:iCs/>
                <w:color w:val="000000" w:themeColor="text1"/>
              </w:rPr>
            </w:pPr>
          </w:p>
        </w:tc>
        <w:tc>
          <w:tcPr>
            <w:tcW w:w="8080" w:type="dxa"/>
            <w:tcBorders>
              <w:top w:val="single" w:sz="4" w:space="0" w:color="auto"/>
              <w:left w:val="single" w:sz="4" w:space="0" w:color="auto"/>
              <w:bottom w:val="single" w:sz="4" w:space="0" w:color="auto"/>
              <w:right w:val="single" w:sz="4" w:space="0" w:color="auto"/>
            </w:tcBorders>
          </w:tcPr>
          <w:p w14:paraId="10B8AB26" w14:textId="77777777" w:rsidR="0088522D" w:rsidRDefault="0088522D" w:rsidP="00602197">
            <w:pPr>
              <w:jc w:val="both"/>
            </w:pPr>
            <w:r>
              <w:rPr>
                <w:b/>
              </w:rPr>
              <w:t>Atsižvelgta.</w:t>
            </w:r>
            <w:r w:rsidRPr="003367B9">
              <w:t xml:space="preserve"> </w:t>
            </w:r>
            <w:r>
              <w:t xml:space="preserve">Klaipėdos miesto savivaldybės tarybos </w:t>
            </w:r>
            <w:r w:rsidRPr="00E23B8A">
              <w:t xml:space="preserve">2022-06-22 </w:t>
            </w:r>
            <w:r>
              <w:t xml:space="preserve">sprendimu Nr. </w:t>
            </w:r>
            <w:r w:rsidRPr="00E23B8A">
              <w:t>T2-155</w:t>
            </w:r>
            <w:r>
              <w:t xml:space="preserve"> „</w:t>
            </w:r>
            <w:r w:rsidRPr="00E23B8A">
              <w:t>D</w:t>
            </w:r>
            <w:r>
              <w:t>ėl K</w:t>
            </w:r>
            <w:r w:rsidRPr="00E23B8A">
              <w:t xml:space="preserve">laipėdos miesto savivaldybės tarybos 2017 m. liepos 27 d. sprendimo </w:t>
            </w:r>
            <w:r>
              <w:t>Nr. T2-187 „D</w:t>
            </w:r>
            <w:r w:rsidRPr="00E23B8A">
              <w:t>ėl kultūros</w:t>
            </w:r>
            <w:r>
              <w:t xml:space="preserve"> bei meno projektų finansavimo K</w:t>
            </w:r>
            <w:r w:rsidRPr="00E23B8A">
              <w:t>laipėdos miesto savivaldybės biudžeto lėšomis tvarkos nustatymo“ pakeitimo</w:t>
            </w:r>
            <w:r>
              <w:t xml:space="preserve">“ patvirtintoje minėtoje tvarkos aprašo redakcijoje </w:t>
            </w:r>
            <w:r w:rsidRPr="003367B9">
              <w:t xml:space="preserve">numatyta, jog projektų subranga laikytina negalimomis finansuoti projektų išlaidomis. </w:t>
            </w:r>
          </w:p>
          <w:p w14:paraId="178A8376" w14:textId="77777777" w:rsidR="0088522D" w:rsidRPr="003367B9" w:rsidRDefault="0088522D" w:rsidP="00E23B8A">
            <w:pPr>
              <w:jc w:val="both"/>
            </w:pPr>
            <w:r w:rsidRPr="00E23B8A">
              <w:t xml:space="preserve">2022-10-05 </w:t>
            </w:r>
            <w:r>
              <w:t xml:space="preserve">Administracijos direktoriaus įsakymu Nr. </w:t>
            </w:r>
            <w:r w:rsidRPr="00E23B8A">
              <w:t>AD1-1232</w:t>
            </w:r>
            <w:r>
              <w:t xml:space="preserve"> „</w:t>
            </w:r>
            <w:r w:rsidRPr="00E23B8A">
              <w:t xml:space="preserve">Dėl </w:t>
            </w:r>
            <w:r>
              <w:t>K</w:t>
            </w:r>
            <w:r w:rsidRPr="00E23B8A">
              <w:t>laipėdos miesto savivaldybės administracijos direktoriau</w:t>
            </w:r>
            <w:r>
              <w:t>s 2017 m. spalio 24 d. įsakymo Nr.AD</w:t>
            </w:r>
            <w:r w:rsidRPr="00E23B8A">
              <w:t>1-2624 „</w:t>
            </w:r>
            <w:r>
              <w:t>Dėl K</w:t>
            </w:r>
            <w:r w:rsidRPr="00E23B8A">
              <w:t>laipėdos miesto savivaldybės lėšomis iš dalies finansuojamų kultūros ar meno sričių projektų bei programų paraiškų formų tvirtinimo“ pakeitimo</w:t>
            </w:r>
            <w:r>
              <w:t xml:space="preserve">“ pakeistos paraiškų formos, jose detaliau aptarti reikalavimai projektų partneriams. </w:t>
            </w:r>
          </w:p>
        </w:tc>
      </w:tr>
      <w:tr w:rsidR="0088522D" w:rsidRPr="003367B9" w14:paraId="764B4B8F" w14:textId="77777777" w:rsidTr="00B43001">
        <w:tc>
          <w:tcPr>
            <w:tcW w:w="710" w:type="dxa"/>
            <w:tcBorders>
              <w:top w:val="single" w:sz="4" w:space="0" w:color="auto"/>
              <w:left w:val="single" w:sz="4" w:space="0" w:color="auto"/>
              <w:bottom w:val="single" w:sz="4" w:space="0" w:color="auto"/>
              <w:right w:val="single" w:sz="4" w:space="0" w:color="auto"/>
            </w:tcBorders>
          </w:tcPr>
          <w:p w14:paraId="71F1049B" w14:textId="77777777" w:rsidR="0088522D" w:rsidRPr="0088522D" w:rsidRDefault="0088522D" w:rsidP="0088522D">
            <w:pPr>
              <w:jc w:val="center"/>
              <w:rPr>
                <w:b/>
              </w:rPr>
            </w:pPr>
            <w:r w:rsidRPr="0088522D">
              <w:rPr>
                <w:b/>
              </w:rPr>
              <w:t>2.</w:t>
            </w:r>
          </w:p>
        </w:tc>
        <w:tc>
          <w:tcPr>
            <w:tcW w:w="5981" w:type="dxa"/>
            <w:tcBorders>
              <w:top w:val="single" w:sz="4" w:space="0" w:color="auto"/>
              <w:left w:val="single" w:sz="4" w:space="0" w:color="auto"/>
              <w:bottom w:val="single" w:sz="4" w:space="0" w:color="auto"/>
              <w:right w:val="single" w:sz="4" w:space="0" w:color="auto"/>
            </w:tcBorders>
          </w:tcPr>
          <w:p w14:paraId="464A9EC7" w14:textId="77777777" w:rsidR="0088522D" w:rsidRPr="003367B9" w:rsidRDefault="0088522D" w:rsidP="006B01B8">
            <w:pPr>
              <w:contextualSpacing/>
              <w:jc w:val="both"/>
            </w:pPr>
            <w:r w:rsidRPr="003367B9">
              <w:t xml:space="preserve">Svarstyti galimybę papildomai detalizuoti kultūros ir meno projektų vertinimui skirtus kriterijus (nustatant objektyvius ir pamatuojamus rodiklius), numatant, kad balai būtų skiriami pagal atitikimą kiekvienam iš nustatytų kriterijų. </w:t>
            </w:r>
          </w:p>
        </w:tc>
        <w:tc>
          <w:tcPr>
            <w:tcW w:w="8080" w:type="dxa"/>
            <w:tcBorders>
              <w:top w:val="single" w:sz="4" w:space="0" w:color="auto"/>
              <w:left w:val="single" w:sz="4" w:space="0" w:color="auto"/>
              <w:bottom w:val="single" w:sz="4" w:space="0" w:color="auto"/>
              <w:right w:val="single" w:sz="4" w:space="0" w:color="auto"/>
            </w:tcBorders>
          </w:tcPr>
          <w:p w14:paraId="37BA047F" w14:textId="77777777" w:rsidR="0088522D" w:rsidRPr="003367B9" w:rsidRDefault="0088522D" w:rsidP="00E90849">
            <w:pPr>
              <w:jc w:val="both"/>
            </w:pPr>
            <w:r w:rsidRPr="003367B9">
              <w:rPr>
                <w:b/>
              </w:rPr>
              <w:t>Atsižvelgta.</w:t>
            </w:r>
            <w:r w:rsidRPr="003367B9">
              <w:t xml:space="preserve"> </w:t>
            </w:r>
            <w:r w:rsidRPr="00E90849">
              <w:t>2022-09-23</w:t>
            </w:r>
            <w:r>
              <w:t xml:space="preserve"> įsakymu Nr. AD1-1176 „</w:t>
            </w:r>
            <w:r w:rsidRPr="00E90849">
              <w:t>Dėl sričių projektų vertinimo kriterijų aprašo patvirtinimo</w:t>
            </w:r>
            <w:r>
              <w:t xml:space="preserve">“ patvirtintame apraše detalizuoti skiriamų balų aprašai, konkretūs balais susieti su siektinais rodikliais, </w:t>
            </w:r>
            <w:r w:rsidRPr="00E90849">
              <w:t>reglamentuota projektų kriterijų vertinimo metodologija.</w:t>
            </w:r>
          </w:p>
        </w:tc>
      </w:tr>
      <w:tr w:rsidR="0088522D" w:rsidRPr="003367B9" w14:paraId="049E8F8E" w14:textId="77777777" w:rsidTr="00B43001">
        <w:tc>
          <w:tcPr>
            <w:tcW w:w="710" w:type="dxa"/>
            <w:tcBorders>
              <w:top w:val="single" w:sz="4" w:space="0" w:color="auto"/>
              <w:left w:val="single" w:sz="4" w:space="0" w:color="auto"/>
              <w:bottom w:val="single" w:sz="4" w:space="0" w:color="auto"/>
              <w:right w:val="single" w:sz="4" w:space="0" w:color="auto"/>
            </w:tcBorders>
          </w:tcPr>
          <w:p w14:paraId="419E9B78" w14:textId="77777777" w:rsidR="0088522D" w:rsidRPr="0088522D" w:rsidRDefault="0088522D" w:rsidP="0088522D">
            <w:pPr>
              <w:jc w:val="center"/>
              <w:rPr>
                <w:b/>
              </w:rPr>
            </w:pPr>
            <w:r w:rsidRPr="0088522D">
              <w:rPr>
                <w:b/>
              </w:rPr>
              <w:t>3.</w:t>
            </w:r>
          </w:p>
        </w:tc>
        <w:tc>
          <w:tcPr>
            <w:tcW w:w="5981" w:type="dxa"/>
            <w:tcBorders>
              <w:top w:val="single" w:sz="4" w:space="0" w:color="auto"/>
              <w:left w:val="single" w:sz="4" w:space="0" w:color="auto"/>
              <w:bottom w:val="single" w:sz="4" w:space="0" w:color="auto"/>
              <w:right w:val="single" w:sz="4" w:space="0" w:color="auto"/>
            </w:tcBorders>
          </w:tcPr>
          <w:p w14:paraId="7CBF216F" w14:textId="77777777" w:rsidR="0088522D" w:rsidRPr="003367B9" w:rsidRDefault="0088522D" w:rsidP="00D611AC">
            <w:pPr>
              <w:jc w:val="both"/>
            </w:pPr>
            <w:r w:rsidRPr="003367B9">
              <w:t>Parengti rekomendacijas, skirtas ekspertinį projektų vertinimą atliekantiems asmenims, kuriomis būtų reglamentuota projektų kriterijų vertinimo metodologija. Svarstyti galimybę kriterijus suskaidyti į atskirus „blokus“: pvz., projektu siekiama bendradarbiauti su Lietuvos Respublikos institucijomis – 2 balai, projektu siekiama bendradarbiauti su tarptautinio lygio subjektais – 2 balai ir t. t.</w:t>
            </w:r>
          </w:p>
        </w:tc>
        <w:tc>
          <w:tcPr>
            <w:tcW w:w="8080" w:type="dxa"/>
            <w:tcBorders>
              <w:top w:val="single" w:sz="4" w:space="0" w:color="auto"/>
              <w:left w:val="single" w:sz="4" w:space="0" w:color="auto"/>
              <w:bottom w:val="single" w:sz="4" w:space="0" w:color="auto"/>
              <w:right w:val="single" w:sz="4" w:space="0" w:color="auto"/>
            </w:tcBorders>
          </w:tcPr>
          <w:p w14:paraId="4B728D2B" w14:textId="77777777" w:rsidR="0088522D" w:rsidRPr="003367B9" w:rsidRDefault="0088522D" w:rsidP="00E90849">
            <w:pPr>
              <w:jc w:val="both"/>
            </w:pPr>
            <w:r w:rsidRPr="003367B9">
              <w:rPr>
                <w:b/>
              </w:rPr>
              <w:t>Atsižvelgta.</w:t>
            </w:r>
            <w:r w:rsidRPr="003367B9">
              <w:t xml:space="preserve"> </w:t>
            </w:r>
            <w:r w:rsidRPr="00E90849">
              <w:t>2022-09-23 įsakymu Nr. AD1-1176 „Dėl sričių projektų vertinimo kriterijų aprašo patvirtinimo“ patvirtintame apraše detalizuoti skiriamų balų aprašai, konkretūs balais susieti su siektinais rodikliais, reglamentuota projektų kriterijų vertinimo metodologija.</w:t>
            </w:r>
          </w:p>
        </w:tc>
      </w:tr>
      <w:tr w:rsidR="0088522D" w:rsidRPr="003367B9" w14:paraId="5BC66FA5" w14:textId="77777777" w:rsidTr="00B43001">
        <w:tc>
          <w:tcPr>
            <w:tcW w:w="710" w:type="dxa"/>
            <w:tcBorders>
              <w:top w:val="single" w:sz="4" w:space="0" w:color="auto"/>
              <w:left w:val="single" w:sz="4" w:space="0" w:color="auto"/>
              <w:bottom w:val="single" w:sz="4" w:space="0" w:color="auto"/>
              <w:right w:val="single" w:sz="4" w:space="0" w:color="auto"/>
            </w:tcBorders>
          </w:tcPr>
          <w:p w14:paraId="51F5E166" w14:textId="77777777" w:rsidR="0088522D" w:rsidRPr="0088522D" w:rsidRDefault="0088522D" w:rsidP="0088522D">
            <w:pPr>
              <w:jc w:val="center"/>
              <w:rPr>
                <w:b/>
              </w:rPr>
            </w:pPr>
            <w:r w:rsidRPr="0088522D">
              <w:rPr>
                <w:b/>
              </w:rPr>
              <w:t>4.</w:t>
            </w:r>
          </w:p>
        </w:tc>
        <w:tc>
          <w:tcPr>
            <w:tcW w:w="5981" w:type="dxa"/>
            <w:tcBorders>
              <w:top w:val="single" w:sz="4" w:space="0" w:color="auto"/>
              <w:left w:val="single" w:sz="4" w:space="0" w:color="auto"/>
              <w:bottom w:val="single" w:sz="4" w:space="0" w:color="auto"/>
              <w:right w:val="single" w:sz="4" w:space="0" w:color="auto"/>
            </w:tcBorders>
          </w:tcPr>
          <w:p w14:paraId="60D4E357" w14:textId="77777777" w:rsidR="0088522D" w:rsidRPr="003367B9" w:rsidRDefault="0088522D" w:rsidP="00EE499F">
            <w:pPr>
              <w:contextualSpacing/>
              <w:jc w:val="both"/>
            </w:pPr>
            <w:r w:rsidRPr="003367B9">
              <w:t xml:space="preserve">Už viešųjų ir privačių interesų konfliktų prevenciją atsakingiems savivaldybės tarnautojams kiekvienais metais atlikti savivaldybės teikiamų paslaugų organizavimo procese bei sprendimų priėmime (pavyzdžiui, dėl finansavimo skyrimo ir pan.), dalyvaujančių savivaldybės tarnautojų privačių interesų deklaracijose pateiktos </w:t>
            </w:r>
            <w:r w:rsidRPr="003367B9">
              <w:lastRenderedPageBreak/>
              <w:t>informacijos įvertinimą bei galimų rizikų identifikavimą ir su jo rezultatais pasirašytinai supažindinti jų vadovus / savivaldybės komisijų, kuriuose valstybės tarnautojai dalyvauja kaip nariai, vadovus.</w:t>
            </w:r>
          </w:p>
        </w:tc>
        <w:tc>
          <w:tcPr>
            <w:tcW w:w="8080" w:type="dxa"/>
            <w:tcBorders>
              <w:top w:val="single" w:sz="4" w:space="0" w:color="auto"/>
              <w:left w:val="single" w:sz="4" w:space="0" w:color="auto"/>
              <w:bottom w:val="single" w:sz="4" w:space="0" w:color="auto"/>
              <w:right w:val="single" w:sz="4" w:space="0" w:color="auto"/>
            </w:tcBorders>
          </w:tcPr>
          <w:p w14:paraId="62225FEA" w14:textId="77777777" w:rsidR="0088522D" w:rsidRPr="003367B9" w:rsidRDefault="0088522D" w:rsidP="005B528D">
            <w:pPr>
              <w:jc w:val="both"/>
              <w:rPr>
                <w:b/>
                <w:bCs/>
              </w:rPr>
            </w:pPr>
            <w:r w:rsidRPr="003367B9">
              <w:rPr>
                <w:b/>
                <w:bCs/>
              </w:rPr>
              <w:lastRenderedPageBreak/>
              <w:t>Atsižvelgta</w:t>
            </w:r>
            <w:r>
              <w:rPr>
                <w:b/>
                <w:bCs/>
              </w:rPr>
              <w:t xml:space="preserve">. </w:t>
            </w:r>
            <w:r w:rsidRPr="003B44D2">
              <w:rPr>
                <w:bCs/>
              </w:rPr>
              <w:t xml:space="preserve">Tarnautojų privačių interesų deklaracijose pateiktos informacijos įvertinimą bei galimų rizikų identifikavimą atliks ir su išvadomis supažindins vadovus Klaipėdos miesto savivaldybės administracijos Bendrojo skyriaus vyriausioji specialistė antikorupcinei veiklai arba Personalo skyriaus vyriausioji specialistė.  </w:t>
            </w:r>
          </w:p>
        </w:tc>
      </w:tr>
      <w:tr w:rsidR="0088522D" w:rsidRPr="003367B9" w14:paraId="023A7CB8" w14:textId="77777777" w:rsidTr="00B43001">
        <w:tc>
          <w:tcPr>
            <w:tcW w:w="710" w:type="dxa"/>
            <w:tcBorders>
              <w:top w:val="single" w:sz="4" w:space="0" w:color="auto"/>
              <w:left w:val="single" w:sz="4" w:space="0" w:color="auto"/>
              <w:bottom w:val="single" w:sz="4" w:space="0" w:color="auto"/>
              <w:right w:val="single" w:sz="4" w:space="0" w:color="auto"/>
            </w:tcBorders>
          </w:tcPr>
          <w:p w14:paraId="66B5EC66" w14:textId="77777777" w:rsidR="0088522D" w:rsidRPr="0088522D" w:rsidRDefault="0088522D" w:rsidP="0088522D">
            <w:pPr>
              <w:jc w:val="center"/>
              <w:rPr>
                <w:b/>
              </w:rPr>
            </w:pPr>
            <w:r w:rsidRPr="0088522D">
              <w:rPr>
                <w:b/>
              </w:rPr>
              <w:t>5.</w:t>
            </w:r>
          </w:p>
        </w:tc>
        <w:tc>
          <w:tcPr>
            <w:tcW w:w="5981" w:type="dxa"/>
            <w:tcBorders>
              <w:top w:val="single" w:sz="4" w:space="0" w:color="auto"/>
              <w:left w:val="single" w:sz="4" w:space="0" w:color="auto"/>
              <w:bottom w:val="single" w:sz="4" w:space="0" w:color="auto"/>
              <w:right w:val="single" w:sz="4" w:space="0" w:color="auto"/>
            </w:tcBorders>
          </w:tcPr>
          <w:p w14:paraId="6C3AEEA0" w14:textId="77777777" w:rsidR="0088522D" w:rsidRPr="003367B9" w:rsidRDefault="0088522D" w:rsidP="0010004B">
            <w:pPr>
              <w:contextualSpacing/>
              <w:jc w:val="both"/>
            </w:pPr>
            <w:r w:rsidRPr="003367B9">
              <w:t>Už viešųjų ir privačių interesų konfliktų prevenciją atsakingiems savivaldybės tarnautojams vykdant kontrolės priemones pasirinkta imtimi periodiškai tikrinti, ar darbuotojai nebuvo susiję su juridiniais asmenimis giminystės ar kitokiais ryšiais, tačiau nenusišalino</w:t>
            </w:r>
            <w:r w:rsidRPr="003367B9">
              <w:rPr>
                <w:rStyle w:val="Puslapioinaosnuoroda"/>
              </w:rPr>
              <w:footnoteReference w:id="1"/>
            </w:r>
            <w:r w:rsidRPr="003367B9">
              <w:t>.</w:t>
            </w:r>
          </w:p>
        </w:tc>
        <w:tc>
          <w:tcPr>
            <w:tcW w:w="8080" w:type="dxa"/>
            <w:tcBorders>
              <w:top w:val="single" w:sz="4" w:space="0" w:color="auto"/>
              <w:left w:val="single" w:sz="4" w:space="0" w:color="auto"/>
              <w:bottom w:val="single" w:sz="4" w:space="0" w:color="auto"/>
              <w:right w:val="single" w:sz="4" w:space="0" w:color="auto"/>
            </w:tcBorders>
          </w:tcPr>
          <w:p w14:paraId="2BE16DB5" w14:textId="77777777" w:rsidR="0088522D" w:rsidRPr="003367B9" w:rsidRDefault="0088522D" w:rsidP="005B528D">
            <w:pPr>
              <w:jc w:val="both"/>
              <w:rPr>
                <w:b/>
                <w:bCs/>
              </w:rPr>
            </w:pPr>
            <w:r w:rsidRPr="003367B9">
              <w:rPr>
                <w:b/>
                <w:bCs/>
              </w:rPr>
              <w:t>Atsižvelgta</w:t>
            </w:r>
            <w:r>
              <w:rPr>
                <w:b/>
                <w:bCs/>
              </w:rPr>
              <w:t xml:space="preserve">. </w:t>
            </w:r>
            <w:r w:rsidRPr="003B44D2">
              <w:rPr>
                <w:bCs/>
              </w:rPr>
              <w:t>Tarnautojų privačių interesų deklaracijose pateiktos informacijos įvertinimą bei galimų rizikų identifikavimą atliks ir su išvadomis supažindins vadovus Klaipėdos miesto savivaldybės administracijos Bendrojo skyriaus vyriausioji specialistė antikorupcinei veiklai arba Personalo skyriaus vyriausioji specialistė.</w:t>
            </w:r>
          </w:p>
        </w:tc>
      </w:tr>
      <w:tr w:rsidR="0088522D" w:rsidRPr="003367B9" w14:paraId="5659F77A" w14:textId="77777777" w:rsidTr="00B43001">
        <w:tc>
          <w:tcPr>
            <w:tcW w:w="710" w:type="dxa"/>
            <w:tcBorders>
              <w:top w:val="single" w:sz="4" w:space="0" w:color="auto"/>
              <w:left w:val="single" w:sz="4" w:space="0" w:color="auto"/>
              <w:bottom w:val="single" w:sz="4" w:space="0" w:color="auto"/>
              <w:right w:val="single" w:sz="4" w:space="0" w:color="auto"/>
            </w:tcBorders>
          </w:tcPr>
          <w:p w14:paraId="18CF48A8" w14:textId="77777777" w:rsidR="0088522D" w:rsidRPr="0088522D" w:rsidRDefault="0088522D" w:rsidP="0088522D">
            <w:pPr>
              <w:jc w:val="center"/>
              <w:rPr>
                <w:b/>
              </w:rPr>
            </w:pPr>
            <w:r w:rsidRPr="0088522D">
              <w:rPr>
                <w:b/>
              </w:rPr>
              <w:t>6.</w:t>
            </w:r>
          </w:p>
        </w:tc>
        <w:tc>
          <w:tcPr>
            <w:tcW w:w="5981" w:type="dxa"/>
            <w:tcBorders>
              <w:top w:val="single" w:sz="4" w:space="0" w:color="auto"/>
              <w:left w:val="single" w:sz="4" w:space="0" w:color="auto"/>
              <w:bottom w:val="single" w:sz="4" w:space="0" w:color="auto"/>
              <w:right w:val="single" w:sz="4" w:space="0" w:color="auto"/>
            </w:tcBorders>
          </w:tcPr>
          <w:p w14:paraId="63231625" w14:textId="77777777" w:rsidR="0088522D" w:rsidRPr="003367B9" w:rsidRDefault="0088522D" w:rsidP="0010004B">
            <w:pPr>
              <w:jc w:val="both"/>
            </w:pPr>
            <w:r w:rsidRPr="003367B9">
              <w:t>Svarstyti galimybę vidaus teisės aktuose nustatyti ir papildomus kriterijus dėl paraiškas vertinančių ekspertų skaičiaus nustatymo, (pavyzdžiui, atsižvelgiant į prašomą pinigų sumą, vertinamoje paraiškoje nurodytą projekto biudžetą ar pan.).</w:t>
            </w:r>
          </w:p>
        </w:tc>
        <w:tc>
          <w:tcPr>
            <w:tcW w:w="8080" w:type="dxa"/>
            <w:tcBorders>
              <w:top w:val="single" w:sz="4" w:space="0" w:color="auto"/>
              <w:left w:val="single" w:sz="4" w:space="0" w:color="auto"/>
              <w:bottom w:val="single" w:sz="4" w:space="0" w:color="auto"/>
              <w:right w:val="single" w:sz="4" w:space="0" w:color="auto"/>
            </w:tcBorders>
          </w:tcPr>
          <w:p w14:paraId="5415745D" w14:textId="77777777" w:rsidR="0088522D" w:rsidRPr="003367B9" w:rsidRDefault="0088522D" w:rsidP="00B0161F">
            <w:pPr>
              <w:jc w:val="both"/>
            </w:pPr>
            <w:r w:rsidRPr="003367B9">
              <w:rPr>
                <w:b/>
              </w:rPr>
              <w:t>Atsižvelgta.</w:t>
            </w:r>
            <w:r w:rsidRPr="003367B9">
              <w:t xml:space="preserve"> </w:t>
            </w:r>
            <w:r w:rsidRPr="00333967">
              <w:t>Klaipėdos miesto savivaldybės tarybos 2022-06-22 sprendimu Nr. T2-155 „Dėl Klaipėdos miesto savivaldybės tarybos 2017 m. liepos 27 d. sprendimo Nr. T2-187 „Dėl kultūros bei meno projektų finansavimo Klaipėdos miesto savivaldybės biudžeto lėšomis tvarkos nustatymo“ pakeitimo“</w:t>
            </w:r>
            <w:r>
              <w:t xml:space="preserve"> k</w:t>
            </w:r>
            <w:r w:rsidRPr="003367B9">
              <w:t xml:space="preserve">oreguojamoje Kultūros projektų dalinio finansavimo tvarkoje numatyta jame numatyta, kad vieną sričių ir programų paraišką vertina 3 ekspertai. Šiuo tarybos sprendimu koreguojamame ekspertų darbo reglamente numatyta, kad vieną stipendijų paraišką vertina 5 ekspertai. </w:t>
            </w:r>
          </w:p>
          <w:p w14:paraId="561DF557" w14:textId="77777777" w:rsidR="0088522D" w:rsidRPr="003367B9" w:rsidRDefault="0088522D" w:rsidP="00B0161F">
            <w:pPr>
              <w:jc w:val="both"/>
            </w:pPr>
            <w:r w:rsidRPr="003367B9">
              <w:t xml:space="preserve"> </w:t>
            </w:r>
          </w:p>
        </w:tc>
      </w:tr>
      <w:tr w:rsidR="0088522D" w:rsidRPr="003367B9" w14:paraId="55775D7E" w14:textId="77777777" w:rsidTr="00B43001">
        <w:tc>
          <w:tcPr>
            <w:tcW w:w="710" w:type="dxa"/>
            <w:tcBorders>
              <w:top w:val="single" w:sz="4" w:space="0" w:color="auto"/>
              <w:left w:val="single" w:sz="4" w:space="0" w:color="auto"/>
              <w:bottom w:val="single" w:sz="4" w:space="0" w:color="auto"/>
              <w:right w:val="single" w:sz="4" w:space="0" w:color="auto"/>
            </w:tcBorders>
          </w:tcPr>
          <w:p w14:paraId="5477DA3C" w14:textId="77777777" w:rsidR="0088522D" w:rsidRPr="0088522D" w:rsidRDefault="0088522D" w:rsidP="0088522D">
            <w:pPr>
              <w:jc w:val="center"/>
              <w:rPr>
                <w:b/>
              </w:rPr>
            </w:pPr>
            <w:r w:rsidRPr="0088522D">
              <w:rPr>
                <w:b/>
              </w:rPr>
              <w:t>7.</w:t>
            </w:r>
          </w:p>
        </w:tc>
        <w:tc>
          <w:tcPr>
            <w:tcW w:w="5981" w:type="dxa"/>
            <w:tcBorders>
              <w:top w:val="single" w:sz="4" w:space="0" w:color="auto"/>
              <w:left w:val="single" w:sz="4" w:space="0" w:color="auto"/>
              <w:bottom w:val="single" w:sz="4" w:space="0" w:color="auto"/>
              <w:right w:val="single" w:sz="4" w:space="0" w:color="auto"/>
            </w:tcBorders>
          </w:tcPr>
          <w:p w14:paraId="14FC249D" w14:textId="77777777" w:rsidR="0088522D" w:rsidRPr="003367B9" w:rsidRDefault="0088522D" w:rsidP="00965C67">
            <w:pPr>
              <w:jc w:val="both"/>
            </w:pPr>
            <w:r w:rsidRPr="003367B9">
              <w:t>Siekdami analizuojamų procedūrų ir priimamų sprendimų objektyvumo, pagrįstumo, nešališkumo ir skaidrumo, siūlome eliminuoti galimybę ekspertams vertinti su jais susijusių subjektų paraiškas.</w:t>
            </w:r>
          </w:p>
        </w:tc>
        <w:tc>
          <w:tcPr>
            <w:tcW w:w="8080" w:type="dxa"/>
            <w:tcBorders>
              <w:top w:val="single" w:sz="4" w:space="0" w:color="auto"/>
              <w:left w:val="single" w:sz="4" w:space="0" w:color="auto"/>
              <w:bottom w:val="single" w:sz="4" w:space="0" w:color="auto"/>
              <w:right w:val="single" w:sz="4" w:space="0" w:color="auto"/>
            </w:tcBorders>
          </w:tcPr>
          <w:p w14:paraId="28155555" w14:textId="77777777" w:rsidR="0088522D" w:rsidRPr="003367B9" w:rsidRDefault="0088522D" w:rsidP="005B528D">
            <w:pPr>
              <w:jc w:val="both"/>
              <w:rPr>
                <w:b/>
              </w:rPr>
            </w:pPr>
            <w:r w:rsidRPr="00437452">
              <w:rPr>
                <w:b/>
              </w:rPr>
              <w:t xml:space="preserve">Atsižvelgta, </w:t>
            </w:r>
            <w:r w:rsidRPr="00437452">
              <w:t>šiuo metu siekiant užtikrinti ekspertų sprendimų objektyvumą ir nešališkumą yra taikomos šios priemonės: ekspertai prieš įsitraukdami į vertinimo procesą pasirašo konfidencialumo ir nešališkumo deklaraciją, Kultūros skyrius organizuodamas paraiškų vertinimo procedūras, projektų vertinimui, parenka nešališkus, su projektais sąsajų neturinčius ekspertus taip valdydamas korupcijos rizikas. Ekspertų grupės nariai bet kuriuo momentu privalo informuoti Kultūros skyrių, jei mato pagrindą savo ar kito eksperto nusišalinimui, tai fiksuojama protokoluose. Dėl būtinybės nusišalinti ekspertui gali pasisakyti ir Kultūros ir meno taryba, tačiau tokių precedentų nėra buvę, kas rodo, kad rizika suvaldoma skyriuje.</w:t>
            </w:r>
          </w:p>
        </w:tc>
      </w:tr>
      <w:tr w:rsidR="0088522D" w:rsidRPr="003367B9" w14:paraId="21FC8328" w14:textId="77777777" w:rsidTr="00B43001">
        <w:tc>
          <w:tcPr>
            <w:tcW w:w="710" w:type="dxa"/>
            <w:tcBorders>
              <w:top w:val="single" w:sz="4" w:space="0" w:color="auto"/>
              <w:left w:val="single" w:sz="4" w:space="0" w:color="auto"/>
              <w:bottom w:val="single" w:sz="4" w:space="0" w:color="auto"/>
              <w:right w:val="single" w:sz="4" w:space="0" w:color="auto"/>
            </w:tcBorders>
          </w:tcPr>
          <w:p w14:paraId="5F4A8CC7" w14:textId="77777777" w:rsidR="0088522D" w:rsidRPr="0088522D" w:rsidRDefault="0088522D" w:rsidP="0088522D">
            <w:pPr>
              <w:jc w:val="center"/>
              <w:rPr>
                <w:b/>
              </w:rPr>
            </w:pPr>
            <w:r w:rsidRPr="0088522D">
              <w:rPr>
                <w:b/>
              </w:rPr>
              <w:t>8.</w:t>
            </w:r>
          </w:p>
        </w:tc>
        <w:tc>
          <w:tcPr>
            <w:tcW w:w="5981" w:type="dxa"/>
            <w:tcBorders>
              <w:top w:val="single" w:sz="4" w:space="0" w:color="auto"/>
              <w:left w:val="single" w:sz="4" w:space="0" w:color="auto"/>
              <w:bottom w:val="single" w:sz="4" w:space="0" w:color="auto"/>
              <w:right w:val="single" w:sz="4" w:space="0" w:color="auto"/>
            </w:tcBorders>
          </w:tcPr>
          <w:p w14:paraId="4A079E9C" w14:textId="77777777" w:rsidR="0088522D" w:rsidRPr="003367B9" w:rsidRDefault="0088522D" w:rsidP="00947B58">
            <w:pPr>
              <w:suppressAutoHyphens/>
              <w:autoSpaceDE w:val="0"/>
              <w:autoSpaceDN w:val="0"/>
              <w:adjustRightInd w:val="0"/>
              <w:contextualSpacing/>
              <w:jc w:val="both"/>
              <w:textAlignment w:val="center"/>
              <w:rPr>
                <w:color w:val="000000"/>
              </w:rPr>
            </w:pPr>
            <w:r w:rsidRPr="003367B9">
              <w:rPr>
                <w:color w:val="000000"/>
              </w:rPr>
              <w:t>Vidaus teisės aktuose išsamiau detalizuoti projektų finansavimo dydžio nustatymo procedūras.</w:t>
            </w:r>
          </w:p>
        </w:tc>
        <w:tc>
          <w:tcPr>
            <w:tcW w:w="8080" w:type="dxa"/>
            <w:tcBorders>
              <w:top w:val="single" w:sz="4" w:space="0" w:color="auto"/>
              <w:left w:val="single" w:sz="4" w:space="0" w:color="auto"/>
              <w:bottom w:val="single" w:sz="4" w:space="0" w:color="auto"/>
              <w:right w:val="single" w:sz="4" w:space="0" w:color="auto"/>
            </w:tcBorders>
          </w:tcPr>
          <w:p w14:paraId="215CAB3A" w14:textId="77777777" w:rsidR="0088522D" w:rsidRPr="003367B9" w:rsidRDefault="0088522D" w:rsidP="005B528D">
            <w:pPr>
              <w:jc w:val="both"/>
            </w:pPr>
            <w:r w:rsidRPr="003367B9">
              <w:rPr>
                <w:b/>
              </w:rPr>
              <w:t>Atsižvelgta.</w:t>
            </w:r>
            <w:r w:rsidRPr="003367B9">
              <w:t xml:space="preserve"> </w:t>
            </w:r>
            <w:r w:rsidRPr="00333967">
              <w:t xml:space="preserve">Klaipėdos miesto savivaldybės tarybos 2022-06-22 sprendimu Nr. T2-155 „Dėl Klaipėdos miesto savivaldybės tarybos 2017 m. liepos 27 d. sprendimo Nr. T2-187 „Dėl kultūros bei meno projektų finansavimo Klaipėdos miesto savivaldybės biudžeto lėšomis tvarkos nustatymo“ pakeitimo“ </w:t>
            </w:r>
            <w:r w:rsidRPr="003367B9">
              <w:lastRenderedPageBreak/>
              <w:t xml:space="preserve">koreguojamoje Kultūros projektų dalinio finansavimo tvarkoje koreguota sumos dydžio nustatymo projektui procedūra numatant, kad: </w:t>
            </w:r>
          </w:p>
          <w:p w14:paraId="7B21A0C4" w14:textId="77777777" w:rsidR="0088522D" w:rsidRPr="003367B9" w:rsidRDefault="0088522D" w:rsidP="005B528D">
            <w:pPr>
              <w:jc w:val="both"/>
            </w:pPr>
            <w:r w:rsidRPr="003367B9">
              <w:t xml:space="preserve">-jeigu projektas surinko nuo 80 iki 100 balų, jam negali būti skiriamas mažesnis nei 80 procentų dydžio finansavimas nuo prašomos sumos; </w:t>
            </w:r>
          </w:p>
          <w:p w14:paraId="54217118" w14:textId="77777777" w:rsidR="0088522D" w:rsidRPr="003367B9" w:rsidRDefault="0088522D" w:rsidP="005B528D">
            <w:pPr>
              <w:jc w:val="both"/>
            </w:pPr>
            <w:r w:rsidRPr="003367B9">
              <w:t>-jeigu projektas surinko nuo 60 iki 80 balų jam negali būti skiriamas mažesnis nei 60 procentų ir didesnis nei 80 dydžio finansavimas nuo prašomos sumos.</w:t>
            </w:r>
          </w:p>
        </w:tc>
      </w:tr>
      <w:tr w:rsidR="0088522D" w:rsidRPr="003367B9" w14:paraId="759B04D3" w14:textId="77777777" w:rsidTr="00B43001">
        <w:tc>
          <w:tcPr>
            <w:tcW w:w="710" w:type="dxa"/>
            <w:tcBorders>
              <w:top w:val="single" w:sz="4" w:space="0" w:color="auto"/>
              <w:left w:val="single" w:sz="4" w:space="0" w:color="auto"/>
              <w:bottom w:val="single" w:sz="4" w:space="0" w:color="auto"/>
              <w:right w:val="single" w:sz="4" w:space="0" w:color="auto"/>
            </w:tcBorders>
          </w:tcPr>
          <w:p w14:paraId="6F405C69" w14:textId="77777777" w:rsidR="0088522D" w:rsidRPr="0088522D" w:rsidRDefault="0088522D" w:rsidP="0088522D">
            <w:pPr>
              <w:jc w:val="center"/>
              <w:rPr>
                <w:b/>
              </w:rPr>
            </w:pPr>
            <w:r w:rsidRPr="0088522D">
              <w:rPr>
                <w:b/>
              </w:rPr>
              <w:lastRenderedPageBreak/>
              <w:t>9.</w:t>
            </w:r>
          </w:p>
        </w:tc>
        <w:tc>
          <w:tcPr>
            <w:tcW w:w="5981" w:type="dxa"/>
            <w:tcBorders>
              <w:top w:val="single" w:sz="4" w:space="0" w:color="auto"/>
              <w:left w:val="single" w:sz="4" w:space="0" w:color="auto"/>
              <w:bottom w:val="single" w:sz="4" w:space="0" w:color="auto"/>
              <w:right w:val="single" w:sz="4" w:space="0" w:color="auto"/>
            </w:tcBorders>
          </w:tcPr>
          <w:p w14:paraId="132621E8" w14:textId="77777777" w:rsidR="0088522D" w:rsidRPr="003367B9" w:rsidRDefault="0088522D" w:rsidP="00947B58">
            <w:pPr>
              <w:suppressAutoHyphens/>
              <w:autoSpaceDE w:val="0"/>
              <w:autoSpaceDN w:val="0"/>
              <w:adjustRightInd w:val="0"/>
              <w:contextualSpacing/>
              <w:jc w:val="both"/>
              <w:textAlignment w:val="center"/>
              <w:rPr>
                <w:color w:val="000000"/>
              </w:rPr>
            </w:pPr>
            <w:r w:rsidRPr="003367B9">
              <w:rPr>
                <w:color w:val="000000"/>
              </w:rPr>
              <w:t xml:space="preserve">Svarstyti galimybę patvirtinti metodiką dėl paraiškos vertinimo balų susiejimo su paraiškai skiriama finansavimo suma. Pavyzdžiui, viena iš pasiūlymo įgyvendinimo alternatyvų – </w:t>
            </w:r>
            <w:r w:rsidRPr="003367B9">
              <w:t>svarstyti galimybę taikyti Europos Sąjungos fonduose taikomą praktiką, kuomet nustatomas maksimalus finansavimo procentas projektams surinkusiems atitinkamą balų skaičių ar pan.</w:t>
            </w:r>
          </w:p>
        </w:tc>
        <w:tc>
          <w:tcPr>
            <w:tcW w:w="8080" w:type="dxa"/>
            <w:tcBorders>
              <w:top w:val="single" w:sz="4" w:space="0" w:color="auto"/>
              <w:left w:val="single" w:sz="4" w:space="0" w:color="auto"/>
              <w:bottom w:val="single" w:sz="4" w:space="0" w:color="auto"/>
              <w:right w:val="single" w:sz="4" w:space="0" w:color="auto"/>
            </w:tcBorders>
          </w:tcPr>
          <w:p w14:paraId="38EF7B34" w14:textId="77777777" w:rsidR="0088522D" w:rsidRPr="003367B9" w:rsidRDefault="0088522D" w:rsidP="005B528D">
            <w:pPr>
              <w:jc w:val="both"/>
            </w:pPr>
            <w:r w:rsidRPr="003367B9">
              <w:rPr>
                <w:b/>
              </w:rPr>
              <w:t>Atsižvelgta.</w:t>
            </w:r>
            <w:r>
              <w:rPr>
                <w:b/>
              </w:rPr>
              <w:t xml:space="preserve"> </w:t>
            </w:r>
            <w:r w:rsidRPr="00333967">
              <w:t>Klaipėdos miesto savivaldybės tarybos 2022-06-22 sprendimu Nr. T2-155 „Dėl Klaipėdos miesto savivaldybės tarybos 2017 m. liepos 27 d. sprendimo Nr. T2-187 „Dėl kultūros bei meno projektų finansavimo Klaipėdos miesto savivaldybės biudžeto lėšomis tvarkos nustatymo“ pakeitimo“</w:t>
            </w:r>
            <w:r w:rsidRPr="003367B9">
              <w:t xml:space="preserve"> koreguojamoje Kultūros projektų dalinio finansavimo tvarkoje koreguota sumos dydžio nustatymo projektui procedūra numatant, kad: </w:t>
            </w:r>
          </w:p>
          <w:p w14:paraId="56563D06" w14:textId="77777777" w:rsidR="0088522D" w:rsidRPr="003367B9" w:rsidRDefault="0088522D" w:rsidP="005B528D">
            <w:pPr>
              <w:jc w:val="both"/>
            </w:pPr>
            <w:r w:rsidRPr="003367B9">
              <w:t xml:space="preserve">-jeigu projektas surinko nuo 80 iki 100 balų, jam negali būti skiriamas mažesnis nei 80 procentų dydžio finansavimas nuo prašomos sumos; </w:t>
            </w:r>
          </w:p>
          <w:p w14:paraId="457005CB" w14:textId="77777777" w:rsidR="0088522D" w:rsidRPr="003367B9" w:rsidRDefault="0088522D" w:rsidP="005B528D">
            <w:pPr>
              <w:jc w:val="both"/>
              <w:rPr>
                <w:b/>
              </w:rPr>
            </w:pPr>
            <w:r w:rsidRPr="003367B9">
              <w:t>-jeigu projektas surinko nuo 60 iki 80 balų jam negali būti skiriamas mažesnis nei 60 procentų ir didesnis nei 80 dydžio finansavimas nuo prašomos sumos.</w:t>
            </w:r>
          </w:p>
        </w:tc>
      </w:tr>
      <w:tr w:rsidR="0088522D" w:rsidRPr="003367B9" w14:paraId="0327209A" w14:textId="77777777" w:rsidTr="00B43001">
        <w:tc>
          <w:tcPr>
            <w:tcW w:w="710" w:type="dxa"/>
            <w:tcBorders>
              <w:top w:val="single" w:sz="4" w:space="0" w:color="auto"/>
              <w:left w:val="single" w:sz="4" w:space="0" w:color="auto"/>
              <w:bottom w:val="single" w:sz="4" w:space="0" w:color="auto"/>
              <w:right w:val="single" w:sz="4" w:space="0" w:color="auto"/>
            </w:tcBorders>
          </w:tcPr>
          <w:p w14:paraId="571508D0" w14:textId="77777777" w:rsidR="0088522D" w:rsidRPr="0088522D" w:rsidRDefault="0088522D" w:rsidP="0088522D">
            <w:pPr>
              <w:jc w:val="center"/>
              <w:rPr>
                <w:b/>
              </w:rPr>
            </w:pPr>
            <w:r w:rsidRPr="0088522D">
              <w:rPr>
                <w:b/>
              </w:rPr>
              <w:t>10.</w:t>
            </w:r>
          </w:p>
        </w:tc>
        <w:tc>
          <w:tcPr>
            <w:tcW w:w="5981" w:type="dxa"/>
            <w:tcBorders>
              <w:top w:val="single" w:sz="4" w:space="0" w:color="auto"/>
              <w:left w:val="single" w:sz="4" w:space="0" w:color="auto"/>
              <w:bottom w:val="single" w:sz="4" w:space="0" w:color="auto"/>
              <w:right w:val="single" w:sz="4" w:space="0" w:color="auto"/>
            </w:tcBorders>
          </w:tcPr>
          <w:p w14:paraId="5CFFFEA2" w14:textId="77777777" w:rsidR="0088522D" w:rsidRPr="003367B9" w:rsidRDefault="0088522D" w:rsidP="00947B58">
            <w:pPr>
              <w:suppressAutoHyphens/>
              <w:autoSpaceDE w:val="0"/>
              <w:autoSpaceDN w:val="0"/>
              <w:adjustRightInd w:val="0"/>
              <w:contextualSpacing/>
              <w:jc w:val="both"/>
              <w:textAlignment w:val="center"/>
              <w:rPr>
                <w:color w:val="000000"/>
              </w:rPr>
            </w:pPr>
            <w:r w:rsidRPr="003367B9">
              <w:t>Nustatyti kvalifikacinius reikalavimus kultūros ir meno tarybos nariams.</w:t>
            </w:r>
            <w:r w:rsidRPr="003367B9">
              <w:tab/>
            </w:r>
          </w:p>
        </w:tc>
        <w:tc>
          <w:tcPr>
            <w:tcW w:w="8080" w:type="dxa"/>
            <w:tcBorders>
              <w:top w:val="single" w:sz="4" w:space="0" w:color="auto"/>
              <w:left w:val="single" w:sz="4" w:space="0" w:color="auto"/>
              <w:bottom w:val="single" w:sz="4" w:space="0" w:color="auto"/>
              <w:right w:val="single" w:sz="4" w:space="0" w:color="auto"/>
            </w:tcBorders>
          </w:tcPr>
          <w:p w14:paraId="63D87C58" w14:textId="77777777" w:rsidR="0088522D" w:rsidRPr="003367B9" w:rsidRDefault="0088522D" w:rsidP="00D42867">
            <w:pPr>
              <w:jc w:val="both"/>
            </w:pPr>
            <w:r w:rsidRPr="003367B9">
              <w:rPr>
                <w:b/>
              </w:rPr>
              <w:t>Atsižvelgta.</w:t>
            </w:r>
            <w:r w:rsidRPr="00333967">
              <w:tab/>
            </w:r>
            <w:r>
              <w:t xml:space="preserve">Klaipėdos miesto savivaldybės tarybos </w:t>
            </w:r>
            <w:r w:rsidRPr="00333967">
              <w:t>2022-06-22</w:t>
            </w:r>
            <w:r>
              <w:t xml:space="preserve"> sprendimu Nr. T</w:t>
            </w:r>
            <w:r w:rsidRPr="00333967">
              <w:t>2-153</w:t>
            </w:r>
            <w:r>
              <w:t xml:space="preserve"> “Dėl K</w:t>
            </w:r>
            <w:r w:rsidRPr="00333967">
              <w:t>laipėdos miesto savivaldybės tarybo</w:t>
            </w:r>
            <w:r>
              <w:t>s 2018 m. kovo 29 d. sprendimo Nr.T2-74 „D</w:t>
            </w:r>
            <w:r w:rsidRPr="00333967">
              <w:t>ėl kultūros ir meno tarybos nuostatų patvirtinimo“ pakeitimo</w:t>
            </w:r>
            <w:r>
              <w:t xml:space="preserve">“ patvirtintuose </w:t>
            </w:r>
            <w:r w:rsidRPr="003367B9">
              <w:t xml:space="preserve">nuostatuose numatyta, kad į Kultūros ir meno tarybą gali būti siūlomi asmenys, žinomi dėl savo pasiekimų kultūros ir (ar) meno srityse Klaipėdoje bei turintys ne mažesnę kaip 5 metų darbo patirtį kultūros ir meno srityje bei žinių ir gebėjimų (kompetencijos), padedančių siekti Kultūros ir meno tarybai keliamų tikslų ir įgyvendinti jos funkcijas. </w:t>
            </w:r>
          </w:p>
        </w:tc>
      </w:tr>
      <w:tr w:rsidR="0088522D" w:rsidRPr="003367B9" w14:paraId="344F0321" w14:textId="77777777" w:rsidTr="00B43001">
        <w:tc>
          <w:tcPr>
            <w:tcW w:w="710" w:type="dxa"/>
            <w:tcBorders>
              <w:top w:val="single" w:sz="4" w:space="0" w:color="auto"/>
              <w:left w:val="single" w:sz="4" w:space="0" w:color="auto"/>
              <w:bottom w:val="single" w:sz="4" w:space="0" w:color="auto"/>
              <w:right w:val="single" w:sz="4" w:space="0" w:color="auto"/>
            </w:tcBorders>
          </w:tcPr>
          <w:p w14:paraId="0F1A6540" w14:textId="77777777" w:rsidR="0088522D" w:rsidRPr="0088522D" w:rsidRDefault="0088522D" w:rsidP="0088522D">
            <w:pPr>
              <w:jc w:val="center"/>
              <w:rPr>
                <w:b/>
              </w:rPr>
            </w:pPr>
            <w:r w:rsidRPr="0088522D">
              <w:rPr>
                <w:b/>
              </w:rPr>
              <w:t>11.</w:t>
            </w:r>
          </w:p>
        </w:tc>
        <w:tc>
          <w:tcPr>
            <w:tcW w:w="5981" w:type="dxa"/>
            <w:tcBorders>
              <w:top w:val="single" w:sz="4" w:space="0" w:color="auto"/>
              <w:left w:val="single" w:sz="4" w:space="0" w:color="auto"/>
              <w:bottom w:val="single" w:sz="4" w:space="0" w:color="auto"/>
              <w:right w:val="single" w:sz="4" w:space="0" w:color="auto"/>
            </w:tcBorders>
          </w:tcPr>
          <w:p w14:paraId="02AB0FAA" w14:textId="77777777" w:rsidR="0088522D" w:rsidRPr="003367B9" w:rsidRDefault="0088522D" w:rsidP="00947B58">
            <w:pPr>
              <w:jc w:val="both"/>
            </w:pPr>
            <w:r w:rsidRPr="003367B9">
              <w:t>Reglamentuoti kultūros ir meno tarybos narių, kuriuos skiria meno kūrėjų organizacijų padaliniai Klaipėdoje, nevyriausybinės organizacijos, dirbančios kultūros srityje, valstybės ir savivaldybės kultūros įstaigos,  Klaipėdos kultūros magistrai bei savivaldybės tarybos Kultūros, švietimo ir sporto komitetas, atrankos mechanizmą.</w:t>
            </w:r>
          </w:p>
        </w:tc>
        <w:tc>
          <w:tcPr>
            <w:tcW w:w="8080" w:type="dxa"/>
            <w:tcBorders>
              <w:top w:val="single" w:sz="4" w:space="0" w:color="auto"/>
              <w:left w:val="single" w:sz="4" w:space="0" w:color="auto"/>
              <w:bottom w:val="single" w:sz="4" w:space="0" w:color="auto"/>
              <w:right w:val="single" w:sz="4" w:space="0" w:color="auto"/>
            </w:tcBorders>
          </w:tcPr>
          <w:p w14:paraId="778494D7" w14:textId="77777777" w:rsidR="0088522D" w:rsidRPr="003367B9" w:rsidRDefault="0088522D" w:rsidP="00D42867">
            <w:pPr>
              <w:jc w:val="both"/>
            </w:pPr>
            <w:r w:rsidRPr="003367B9">
              <w:rPr>
                <w:b/>
              </w:rPr>
              <w:t>Atsižvelgta.</w:t>
            </w:r>
            <w:r w:rsidRPr="003367B9">
              <w:t xml:space="preserve"> </w:t>
            </w:r>
            <w:r w:rsidRPr="00D42867">
              <w:t>Klaipėdos miesto savivaldybės tarybos 2022-06-22 sprendimu Nr. T2-153 “Dėl Klaipėdos miesto savivaldybės tarybos 2018 m. kovo 29 d. sprendimo Nr.T2-74 „Dėl kultūros ir meno tarybos nuostatų patvirtinimo“ pakeit</w:t>
            </w:r>
            <w:r>
              <w:t xml:space="preserve">imo“ patvirtintuose nuostatuose </w:t>
            </w:r>
            <w:r w:rsidRPr="003367B9">
              <w:t xml:space="preserve">detalizuota narių rinkimo procedūra. </w:t>
            </w:r>
          </w:p>
        </w:tc>
      </w:tr>
      <w:tr w:rsidR="0088522D" w:rsidRPr="003367B9" w14:paraId="08B1213A" w14:textId="77777777" w:rsidTr="00B43001">
        <w:tc>
          <w:tcPr>
            <w:tcW w:w="710" w:type="dxa"/>
            <w:tcBorders>
              <w:top w:val="single" w:sz="4" w:space="0" w:color="auto"/>
              <w:left w:val="single" w:sz="4" w:space="0" w:color="auto"/>
              <w:bottom w:val="single" w:sz="4" w:space="0" w:color="auto"/>
              <w:right w:val="single" w:sz="4" w:space="0" w:color="auto"/>
            </w:tcBorders>
          </w:tcPr>
          <w:p w14:paraId="5637DFAE" w14:textId="77777777" w:rsidR="0088522D" w:rsidRPr="0088522D" w:rsidRDefault="0088522D" w:rsidP="0088522D">
            <w:pPr>
              <w:jc w:val="center"/>
              <w:rPr>
                <w:b/>
              </w:rPr>
            </w:pPr>
            <w:r w:rsidRPr="0088522D">
              <w:rPr>
                <w:b/>
              </w:rPr>
              <w:t>12.</w:t>
            </w:r>
          </w:p>
        </w:tc>
        <w:tc>
          <w:tcPr>
            <w:tcW w:w="5981" w:type="dxa"/>
            <w:tcBorders>
              <w:top w:val="single" w:sz="4" w:space="0" w:color="auto"/>
              <w:left w:val="single" w:sz="4" w:space="0" w:color="auto"/>
              <w:bottom w:val="single" w:sz="4" w:space="0" w:color="auto"/>
              <w:right w:val="single" w:sz="4" w:space="0" w:color="auto"/>
            </w:tcBorders>
          </w:tcPr>
          <w:p w14:paraId="388CF61F" w14:textId="77777777" w:rsidR="0088522D" w:rsidRPr="003367B9" w:rsidRDefault="0088522D" w:rsidP="00947B58">
            <w:pPr>
              <w:jc w:val="both"/>
            </w:pPr>
            <w:r w:rsidRPr="003367B9">
              <w:t xml:space="preserve">Apsvarstyti pakartotinio ir dvigubo tų pačių projektų finansavimo rizikos savivaldybės biudžeto lėšomis valdymo galimybes ir įdiegti šios rizikos kontrolės įgyvendinimo mechanizmą (kas ir kokiu būdu turėtų įvertinti ir t. t.). </w:t>
            </w:r>
          </w:p>
        </w:tc>
        <w:tc>
          <w:tcPr>
            <w:tcW w:w="8080" w:type="dxa"/>
            <w:tcBorders>
              <w:top w:val="single" w:sz="4" w:space="0" w:color="auto"/>
              <w:left w:val="single" w:sz="4" w:space="0" w:color="auto"/>
              <w:bottom w:val="single" w:sz="4" w:space="0" w:color="auto"/>
              <w:right w:val="single" w:sz="4" w:space="0" w:color="auto"/>
            </w:tcBorders>
          </w:tcPr>
          <w:p w14:paraId="12CAC9EC" w14:textId="77777777" w:rsidR="0088522D" w:rsidRPr="003367B9" w:rsidRDefault="0088522D" w:rsidP="00C278AC">
            <w:pPr>
              <w:jc w:val="both"/>
            </w:pPr>
            <w:r w:rsidRPr="003367B9">
              <w:rPr>
                <w:b/>
              </w:rPr>
              <w:t>Atsižvelgta.</w:t>
            </w:r>
            <w:r w:rsidRPr="003367B9">
              <w:t xml:space="preserve"> Nuspręsta, jog dalinio finansavimo skirstymą administruojančių skyrių ir padalinių vadovai bus supažindinami su Savivaldybės administracijos direktoriaus įsakymais dėl dalinio finansavimo skyrimo. </w:t>
            </w:r>
          </w:p>
        </w:tc>
      </w:tr>
      <w:tr w:rsidR="0088522D" w:rsidRPr="003367B9" w14:paraId="38F2D607" w14:textId="77777777" w:rsidTr="00B43001">
        <w:tc>
          <w:tcPr>
            <w:tcW w:w="710" w:type="dxa"/>
            <w:tcBorders>
              <w:top w:val="single" w:sz="4" w:space="0" w:color="auto"/>
              <w:left w:val="single" w:sz="4" w:space="0" w:color="auto"/>
              <w:bottom w:val="single" w:sz="4" w:space="0" w:color="auto"/>
              <w:right w:val="single" w:sz="4" w:space="0" w:color="auto"/>
            </w:tcBorders>
          </w:tcPr>
          <w:p w14:paraId="0E547448" w14:textId="77777777" w:rsidR="0088522D" w:rsidRPr="0088522D" w:rsidRDefault="0088522D" w:rsidP="0088522D">
            <w:pPr>
              <w:jc w:val="center"/>
              <w:rPr>
                <w:b/>
              </w:rPr>
            </w:pPr>
            <w:r w:rsidRPr="0088522D">
              <w:rPr>
                <w:b/>
              </w:rPr>
              <w:lastRenderedPageBreak/>
              <w:t>13.</w:t>
            </w:r>
          </w:p>
        </w:tc>
        <w:tc>
          <w:tcPr>
            <w:tcW w:w="5981" w:type="dxa"/>
            <w:tcBorders>
              <w:top w:val="single" w:sz="4" w:space="0" w:color="auto"/>
              <w:left w:val="single" w:sz="4" w:space="0" w:color="auto"/>
              <w:bottom w:val="single" w:sz="4" w:space="0" w:color="auto"/>
              <w:right w:val="single" w:sz="4" w:space="0" w:color="auto"/>
            </w:tcBorders>
          </w:tcPr>
          <w:p w14:paraId="58FDA933" w14:textId="77777777" w:rsidR="0088522D" w:rsidRPr="003367B9" w:rsidRDefault="0088522D" w:rsidP="00947B58">
            <w:pPr>
              <w:pStyle w:val="Default"/>
              <w:jc w:val="both"/>
              <w:rPr>
                <w:rFonts w:ascii="Times New Roman" w:hAnsi="Times New Roman" w:cs="Times New Roman"/>
              </w:rPr>
            </w:pPr>
            <w:r w:rsidRPr="003367B9">
              <w:rPr>
                <w:rFonts w:ascii="Times New Roman" w:hAnsi="Times New Roman" w:cs="Times New Roman"/>
              </w:rPr>
              <w:t xml:space="preserve">Vidaus teisės aktuose reglamentuoti objektyvius ir objektyviai pamatuojamus kultūros paslaugas teikiančių subjektų atrankos planiniams patikrinimams atlikti kriterijus. </w:t>
            </w:r>
          </w:p>
        </w:tc>
        <w:tc>
          <w:tcPr>
            <w:tcW w:w="8080" w:type="dxa"/>
            <w:tcBorders>
              <w:top w:val="single" w:sz="4" w:space="0" w:color="auto"/>
              <w:left w:val="single" w:sz="4" w:space="0" w:color="auto"/>
              <w:bottom w:val="single" w:sz="4" w:space="0" w:color="auto"/>
              <w:right w:val="single" w:sz="4" w:space="0" w:color="auto"/>
            </w:tcBorders>
          </w:tcPr>
          <w:p w14:paraId="1650E877" w14:textId="77777777" w:rsidR="0088522D" w:rsidRPr="003367B9" w:rsidRDefault="0088522D" w:rsidP="00D42867">
            <w:pPr>
              <w:jc w:val="both"/>
              <w:rPr>
                <w:bCs/>
              </w:rPr>
            </w:pPr>
            <w:r w:rsidRPr="003367B9">
              <w:rPr>
                <w:b/>
                <w:bCs/>
              </w:rPr>
              <w:t>Atsižvelgta.</w:t>
            </w:r>
            <w:r>
              <w:rPr>
                <w:b/>
                <w:bCs/>
              </w:rPr>
              <w:t xml:space="preserve"> </w:t>
            </w:r>
            <w:r>
              <w:rPr>
                <w:bCs/>
              </w:rPr>
              <w:t xml:space="preserve">Savivaldybės administracijos direktoriaus </w:t>
            </w:r>
            <w:r w:rsidRPr="00D42867">
              <w:rPr>
                <w:bCs/>
              </w:rPr>
              <w:t>2022-10-28</w:t>
            </w:r>
            <w:r>
              <w:rPr>
                <w:bCs/>
              </w:rPr>
              <w:t xml:space="preserve"> įsakymu Nr. </w:t>
            </w:r>
            <w:r w:rsidRPr="00D42867">
              <w:rPr>
                <w:bCs/>
              </w:rPr>
              <w:t>AD1-1331</w:t>
            </w:r>
            <w:r>
              <w:rPr>
                <w:bCs/>
              </w:rPr>
              <w:t xml:space="preserve"> „</w:t>
            </w:r>
            <w:r w:rsidRPr="00D42867">
              <w:rPr>
                <w:bCs/>
              </w:rPr>
              <w:t>D</w:t>
            </w:r>
            <w:r>
              <w:rPr>
                <w:bCs/>
              </w:rPr>
              <w:t>ėl K</w:t>
            </w:r>
            <w:r w:rsidRPr="00D42867">
              <w:rPr>
                <w:bCs/>
              </w:rPr>
              <w:t>laipėdos miesto savivaldybės administracijos perkamų paslaugų teikimo bei savivaldybės biudžeto lėšomis iš dalies finansuojamų kultūros ir meno projektų vykdymo kontrolės aprašo patvirtinimo</w:t>
            </w:r>
            <w:r>
              <w:rPr>
                <w:bCs/>
              </w:rPr>
              <w:t>“ patvirtintame apraše reglamentuoti objektyvūs ir objektyviai pamatuojami</w:t>
            </w:r>
            <w:r w:rsidRPr="00D42867">
              <w:rPr>
                <w:bCs/>
              </w:rPr>
              <w:t xml:space="preserve"> kultūros paslaugas teikiančių subjektų atrankos planiniams p</w:t>
            </w:r>
            <w:r>
              <w:rPr>
                <w:bCs/>
              </w:rPr>
              <w:t>atikrinimams atlikti kriterijai.</w:t>
            </w:r>
          </w:p>
        </w:tc>
      </w:tr>
      <w:tr w:rsidR="0088522D" w:rsidRPr="003367B9" w14:paraId="104540AB" w14:textId="77777777" w:rsidTr="00B43001">
        <w:tc>
          <w:tcPr>
            <w:tcW w:w="710" w:type="dxa"/>
            <w:tcBorders>
              <w:top w:val="single" w:sz="4" w:space="0" w:color="auto"/>
              <w:left w:val="single" w:sz="4" w:space="0" w:color="auto"/>
              <w:bottom w:val="single" w:sz="4" w:space="0" w:color="auto"/>
              <w:right w:val="single" w:sz="4" w:space="0" w:color="auto"/>
            </w:tcBorders>
          </w:tcPr>
          <w:p w14:paraId="5709983E" w14:textId="77777777" w:rsidR="0088522D" w:rsidRPr="0088522D" w:rsidRDefault="0088522D" w:rsidP="0088522D">
            <w:pPr>
              <w:jc w:val="center"/>
              <w:rPr>
                <w:b/>
              </w:rPr>
            </w:pPr>
            <w:r w:rsidRPr="0088522D">
              <w:rPr>
                <w:b/>
              </w:rPr>
              <w:t>14.</w:t>
            </w:r>
          </w:p>
        </w:tc>
        <w:tc>
          <w:tcPr>
            <w:tcW w:w="5981" w:type="dxa"/>
            <w:tcBorders>
              <w:top w:val="single" w:sz="4" w:space="0" w:color="auto"/>
              <w:left w:val="single" w:sz="4" w:space="0" w:color="auto"/>
              <w:bottom w:val="single" w:sz="4" w:space="0" w:color="auto"/>
              <w:right w:val="single" w:sz="4" w:space="0" w:color="auto"/>
            </w:tcBorders>
          </w:tcPr>
          <w:p w14:paraId="26226A3A" w14:textId="77777777" w:rsidR="0088522D" w:rsidRPr="003367B9" w:rsidRDefault="0088522D" w:rsidP="00947B58">
            <w:pPr>
              <w:pStyle w:val="Default"/>
              <w:jc w:val="both"/>
              <w:rPr>
                <w:rFonts w:ascii="Times New Roman" w:hAnsi="Times New Roman" w:cs="Times New Roman"/>
              </w:rPr>
            </w:pPr>
            <w:r w:rsidRPr="003367B9">
              <w:rPr>
                <w:rFonts w:ascii="Times New Roman" w:hAnsi="Times New Roman" w:cs="Times New Roman"/>
              </w:rPr>
              <w:t>Patvirtinti kultūros paslaugas teikiančių subjektų patikrinimo akto formą ir užtikrinti, kad akte būtų fiksuojami visi nustatyti pažeidimai.</w:t>
            </w:r>
          </w:p>
        </w:tc>
        <w:tc>
          <w:tcPr>
            <w:tcW w:w="8080" w:type="dxa"/>
            <w:tcBorders>
              <w:top w:val="single" w:sz="4" w:space="0" w:color="auto"/>
              <w:left w:val="single" w:sz="4" w:space="0" w:color="auto"/>
              <w:bottom w:val="single" w:sz="4" w:space="0" w:color="auto"/>
              <w:right w:val="single" w:sz="4" w:space="0" w:color="auto"/>
            </w:tcBorders>
          </w:tcPr>
          <w:p w14:paraId="1151F589" w14:textId="77777777" w:rsidR="0088522D" w:rsidRPr="003367B9" w:rsidRDefault="0088522D" w:rsidP="00D42867">
            <w:pPr>
              <w:jc w:val="both"/>
              <w:rPr>
                <w:bCs/>
              </w:rPr>
            </w:pPr>
            <w:r w:rsidRPr="003367B9">
              <w:rPr>
                <w:b/>
                <w:bCs/>
              </w:rPr>
              <w:t>Atsižvelgta.</w:t>
            </w:r>
            <w:r w:rsidRPr="003367B9">
              <w:rPr>
                <w:bCs/>
              </w:rPr>
              <w:t xml:space="preserve"> </w:t>
            </w:r>
            <w:r>
              <w:rPr>
                <w:bCs/>
              </w:rPr>
              <w:t xml:space="preserve">Minėtoji forma patirtinta kaip </w:t>
            </w:r>
            <w:r w:rsidRPr="00D42867">
              <w:rPr>
                <w:bCs/>
              </w:rPr>
              <w:t xml:space="preserve">Savivaldybės administracijos </w:t>
            </w:r>
            <w:r>
              <w:rPr>
                <w:bCs/>
              </w:rPr>
              <w:t xml:space="preserve">direktoriaus 2022-10-28 įsakymo </w:t>
            </w:r>
            <w:r w:rsidRPr="00D42867">
              <w:rPr>
                <w:bCs/>
              </w:rPr>
              <w:t>Nr. AD1-1331 „Dėl Klaipėdos miesto savivaldybės administracijos perkamų paslaugų teikimo bei savivaldybės biudžeto lėšomis iš dalies finansuojamų kultūros ir meno projektų vykdymo kontrolės aprašo patvirtinimo“</w:t>
            </w:r>
            <w:r>
              <w:rPr>
                <w:bCs/>
              </w:rPr>
              <w:t xml:space="preserve"> priedas. </w:t>
            </w:r>
          </w:p>
        </w:tc>
      </w:tr>
      <w:tr w:rsidR="0088522D" w:rsidRPr="003367B9" w14:paraId="5A8979E7" w14:textId="77777777" w:rsidTr="00B43001">
        <w:tc>
          <w:tcPr>
            <w:tcW w:w="710" w:type="dxa"/>
            <w:tcBorders>
              <w:top w:val="single" w:sz="4" w:space="0" w:color="auto"/>
              <w:left w:val="single" w:sz="4" w:space="0" w:color="auto"/>
              <w:bottom w:val="single" w:sz="4" w:space="0" w:color="auto"/>
              <w:right w:val="single" w:sz="4" w:space="0" w:color="auto"/>
            </w:tcBorders>
          </w:tcPr>
          <w:p w14:paraId="4BCEA6EE" w14:textId="77777777" w:rsidR="0088522D" w:rsidRPr="0088522D" w:rsidRDefault="0088522D" w:rsidP="0088522D">
            <w:pPr>
              <w:jc w:val="center"/>
              <w:rPr>
                <w:b/>
              </w:rPr>
            </w:pPr>
            <w:r w:rsidRPr="0088522D">
              <w:rPr>
                <w:b/>
              </w:rPr>
              <w:t>15.</w:t>
            </w:r>
          </w:p>
        </w:tc>
        <w:tc>
          <w:tcPr>
            <w:tcW w:w="5981" w:type="dxa"/>
            <w:tcBorders>
              <w:top w:val="single" w:sz="4" w:space="0" w:color="auto"/>
              <w:left w:val="single" w:sz="4" w:space="0" w:color="auto"/>
              <w:bottom w:val="single" w:sz="4" w:space="0" w:color="auto"/>
              <w:right w:val="single" w:sz="4" w:space="0" w:color="auto"/>
            </w:tcBorders>
          </w:tcPr>
          <w:p w14:paraId="51E6C4E3" w14:textId="77777777" w:rsidR="0088522D" w:rsidRPr="003367B9" w:rsidRDefault="0088522D" w:rsidP="00947B58">
            <w:pPr>
              <w:pStyle w:val="Default"/>
              <w:jc w:val="both"/>
              <w:rPr>
                <w:rFonts w:ascii="Times New Roman" w:hAnsi="Times New Roman" w:cs="Times New Roman"/>
              </w:rPr>
            </w:pPr>
            <w:r w:rsidRPr="003367B9">
              <w:rPr>
                <w:rFonts w:ascii="Times New Roman" w:hAnsi="Times New Roman" w:cs="Times New Roman"/>
              </w:rPr>
              <w:t>Pagal galimybes, atsižvelgiant į turimus žmogiškuosius išteklius, vykdyti  kultūros paslaugas teikiančių subjektų veiklos patikrinimus.</w:t>
            </w:r>
          </w:p>
        </w:tc>
        <w:tc>
          <w:tcPr>
            <w:tcW w:w="8080" w:type="dxa"/>
            <w:tcBorders>
              <w:top w:val="single" w:sz="4" w:space="0" w:color="auto"/>
              <w:left w:val="single" w:sz="4" w:space="0" w:color="auto"/>
              <w:bottom w:val="single" w:sz="4" w:space="0" w:color="auto"/>
              <w:right w:val="single" w:sz="4" w:space="0" w:color="auto"/>
            </w:tcBorders>
          </w:tcPr>
          <w:p w14:paraId="1D1C1CCC" w14:textId="77777777" w:rsidR="0088522D" w:rsidRPr="003367B9" w:rsidRDefault="0088522D" w:rsidP="0088522D">
            <w:pPr>
              <w:jc w:val="both"/>
              <w:rPr>
                <w:bCs/>
              </w:rPr>
            </w:pPr>
            <w:r w:rsidRPr="003367B9">
              <w:rPr>
                <w:b/>
                <w:bCs/>
              </w:rPr>
              <w:t>Atsižvelgta.</w:t>
            </w:r>
            <w:r w:rsidRPr="003367B9">
              <w:rPr>
                <w:bCs/>
              </w:rPr>
              <w:t xml:space="preserve"> </w:t>
            </w:r>
            <w:r w:rsidRPr="0088522D">
              <w:rPr>
                <w:bCs/>
              </w:rPr>
              <w:t>Savivaldybės administracijos direktoriaus 2022-10-28 įsakymu Nr. AD1-1331 „Dėl Klaipėdos miesto savivaldybės administracijos perkamų paslaugų teikimo bei savivaldybės biudžeto lėšomis iš dalies finansuojamų kultūros ir meno projektų vykdymo kontrolės aprašo patvirtinimo“ pa</w:t>
            </w:r>
            <w:r>
              <w:rPr>
                <w:bCs/>
              </w:rPr>
              <w:t xml:space="preserve">tvirtintame apraše reglamentuota atsakingo Savivaldybės administracijos struktūrinio padalinio (Kultūros skyriaus) žmogiškuosius išteklius atitinkanti </w:t>
            </w:r>
            <w:r w:rsidRPr="0088522D">
              <w:rPr>
                <w:bCs/>
              </w:rPr>
              <w:t>kultūros paslaugas teikianč</w:t>
            </w:r>
            <w:r>
              <w:rPr>
                <w:bCs/>
              </w:rPr>
              <w:t xml:space="preserve">ių subjektų veiklos patikrinimų tvarka. </w:t>
            </w:r>
          </w:p>
        </w:tc>
      </w:tr>
      <w:tr w:rsidR="0088522D" w:rsidRPr="003367B9" w14:paraId="44BAC61E" w14:textId="77777777" w:rsidTr="00B43001">
        <w:trPr>
          <w:trHeight w:val="1547"/>
        </w:trPr>
        <w:tc>
          <w:tcPr>
            <w:tcW w:w="710" w:type="dxa"/>
            <w:tcBorders>
              <w:top w:val="single" w:sz="4" w:space="0" w:color="auto"/>
              <w:left w:val="single" w:sz="4" w:space="0" w:color="auto"/>
              <w:bottom w:val="single" w:sz="4" w:space="0" w:color="auto"/>
              <w:right w:val="single" w:sz="4" w:space="0" w:color="auto"/>
            </w:tcBorders>
          </w:tcPr>
          <w:p w14:paraId="67166ACF" w14:textId="77777777" w:rsidR="0088522D" w:rsidRPr="0088522D" w:rsidRDefault="0088522D" w:rsidP="0088522D">
            <w:pPr>
              <w:jc w:val="center"/>
              <w:rPr>
                <w:b/>
              </w:rPr>
            </w:pPr>
            <w:r w:rsidRPr="0088522D">
              <w:rPr>
                <w:b/>
              </w:rPr>
              <w:t>16.</w:t>
            </w:r>
          </w:p>
        </w:tc>
        <w:tc>
          <w:tcPr>
            <w:tcW w:w="5981" w:type="dxa"/>
            <w:tcBorders>
              <w:top w:val="single" w:sz="4" w:space="0" w:color="auto"/>
              <w:left w:val="single" w:sz="4" w:space="0" w:color="auto"/>
              <w:bottom w:val="single" w:sz="4" w:space="0" w:color="auto"/>
              <w:right w:val="single" w:sz="4" w:space="0" w:color="auto"/>
            </w:tcBorders>
          </w:tcPr>
          <w:p w14:paraId="620C6382" w14:textId="77777777" w:rsidR="0088522D" w:rsidRPr="003367B9" w:rsidRDefault="0088522D" w:rsidP="00947B58">
            <w:pPr>
              <w:contextualSpacing/>
              <w:jc w:val="both"/>
              <w:rPr>
                <w:i/>
              </w:rPr>
            </w:pPr>
            <w:r w:rsidRPr="003367B9">
              <w:rPr>
                <w:color w:val="000000"/>
                <w:shd w:val="clear" w:color="auto" w:fill="FFFFFF"/>
              </w:rPr>
              <w:t>Vidaus teisės aktuose reglamentuoti lėšų naudojimo tvarką projektų vykdytojams, kurie nėra perkančiosios organizacijos.</w:t>
            </w:r>
          </w:p>
        </w:tc>
        <w:tc>
          <w:tcPr>
            <w:tcW w:w="8080" w:type="dxa"/>
            <w:tcBorders>
              <w:top w:val="single" w:sz="4" w:space="0" w:color="auto"/>
              <w:left w:val="single" w:sz="4" w:space="0" w:color="auto"/>
              <w:bottom w:val="single" w:sz="4" w:space="0" w:color="auto"/>
              <w:right w:val="single" w:sz="4" w:space="0" w:color="auto"/>
            </w:tcBorders>
          </w:tcPr>
          <w:p w14:paraId="10526A0A" w14:textId="77777777" w:rsidR="0088522D" w:rsidRPr="003367B9" w:rsidRDefault="0088522D" w:rsidP="0088522D">
            <w:pPr>
              <w:jc w:val="both"/>
              <w:rPr>
                <w:bCs/>
              </w:rPr>
            </w:pPr>
            <w:r w:rsidRPr="003367B9">
              <w:rPr>
                <w:b/>
                <w:bCs/>
              </w:rPr>
              <w:t>Atsižvelgta.</w:t>
            </w:r>
            <w:r w:rsidRPr="003367B9">
              <w:rPr>
                <w:bCs/>
              </w:rPr>
              <w:t xml:space="preserve"> </w:t>
            </w:r>
            <w:r w:rsidRPr="0088522D">
              <w:rPr>
                <w:bCs/>
              </w:rPr>
              <w:t>Klaipėdos miesto savivaldybės tarybos 2022-06-22 sprendimu Nr. T2-155 „Dėl Klaipėdos miesto savivaldybės tarybos 2017 m. liepos 27 d. sprendimo Nr. T2-187 „Dėl kultūros bei meno projektų finansavimo Klaipėdos miesto savivaldybės biudžeto lėšomis tvarkos nustatymo“ pakeitimo“</w:t>
            </w:r>
            <w:r>
              <w:rPr>
                <w:bCs/>
              </w:rPr>
              <w:t xml:space="preserve"> </w:t>
            </w:r>
            <w:r w:rsidRPr="003367B9">
              <w:rPr>
                <w:bCs/>
              </w:rPr>
              <w:t xml:space="preserve">koreguojamoje Kultūros projektų dalinio finansavimo tvarkoje detalizuoti reikalavimai neperkančiosios organizacijos dėl viešųjų pirkimų principų taikymo gaunant dalinį finansavimą iš savivaldybės biudžeto lėšų. </w:t>
            </w:r>
          </w:p>
        </w:tc>
      </w:tr>
      <w:tr w:rsidR="00B43001" w:rsidRPr="003367B9" w14:paraId="0DBF6753" w14:textId="77777777" w:rsidTr="00B43001">
        <w:trPr>
          <w:trHeight w:val="1547"/>
        </w:trPr>
        <w:tc>
          <w:tcPr>
            <w:tcW w:w="710" w:type="dxa"/>
            <w:tcBorders>
              <w:top w:val="single" w:sz="4" w:space="0" w:color="auto"/>
              <w:left w:val="single" w:sz="4" w:space="0" w:color="auto"/>
              <w:bottom w:val="single" w:sz="4" w:space="0" w:color="auto"/>
              <w:right w:val="single" w:sz="4" w:space="0" w:color="auto"/>
            </w:tcBorders>
          </w:tcPr>
          <w:p w14:paraId="4C4F477C" w14:textId="77777777" w:rsidR="00B43001" w:rsidRPr="0088522D" w:rsidRDefault="00B43001" w:rsidP="0088522D">
            <w:pPr>
              <w:jc w:val="center"/>
              <w:rPr>
                <w:b/>
              </w:rPr>
            </w:pPr>
            <w:r>
              <w:rPr>
                <w:b/>
              </w:rPr>
              <w:t xml:space="preserve">17. </w:t>
            </w:r>
          </w:p>
        </w:tc>
        <w:tc>
          <w:tcPr>
            <w:tcW w:w="5981" w:type="dxa"/>
            <w:tcBorders>
              <w:top w:val="single" w:sz="4" w:space="0" w:color="auto"/>
              <w:left w:val="single" w:sz="4" w:space="0" w:color="auto"/>
              <w:bottom w:val="single" w:sz="4" w:space="0" w:color="auto"/>
              <w:right w:val="single" w:sz="4" w:space="0" w:color="auto"/>
            </w:tcBorders>
          </w:tcPr>
          <w:p w14:paraId="1876510B" w14:textId="77777777" w:rsidR="00B43001" w:rsidRPr="003367B9" w:rsidRDefault="00B43001" w:rsidP="00B43001">
            <w:pPr>
              <w:contextualSpacing/>
              <w:jc w:val="both"/>
              <w:rPr>
                <w:color w:val="000000"/>
                <w:shd w:val="clear" w:color="auto" w:fill="FFFFFF"/>
              </w:rPr>
            </w:pPr>
            <w:r w:rsidRPr="00B43001">
              <w:rPr>
                <w:color w:val="000000"/>
                <w:shd w:val="clear" w:color="auto" w:fill="FFFFFF"/>
              </w:rPr>
              <w:t>Kultūros ir meno tarybos posėdžių protokoluose išsamiau argumentuoti priimamų sprendimų ir siūlymų dėl finansavimo skyrimo projektams dydžių motyvus ir juos pateikusius asmenis.</w:t>
            </w:r>
          </w:p>
        </w:tc>
        <w:tc>
          <w:tcPr>
            <w:tcW w:w="8080" w:type="dxa"/>
            <w:tcBorders>
              <w:top w:val="single" w:sz="4" w:space="0" w:color="auto"/>
              <w:left w:val="single" w:sz="4" w:space="0" w:color="auto"/>
              <w:bottom w:val="single" w:sz="4" w:space="0" w:color="auto"/>
              <w:right w:val="single" w:sz="4" w:space="0" w:color="auto"/>
            </w:tcBorders>
          </w:tcPr>
          <w:p w14:paraId="0E0FC32E" w14:textId="77777777" w:rsidR="00B43001" w:rsidRPr="00F36A7F" w:rsidRDefault="00F36A7F" w:rsidP="00EC5357">
            <w:pPr>
              <w:jc w:val="both"/>
              <w:rPr>
                <w:bCs/>
              </w:rPr>
            </w:pPr>
            <w:r>
              <w:rPr>
                <w:b/>
                <w:bCs/>
              </w:rPr>
              <w:t xml:space="preserve">Atsižvelgta. </w:t>
            </w:r>
            <w:r>
              <w:rPr>
                <w:bCs/>
              </w:rPr>
              <w:t>Klaipėdos miesto savivaldybės administracijoje vyrauja praktika atsakingai</w:t>
            </w:r>
            <w:r w:rsidR="00EC5357">
              <w:rPr>
                <w:bCs/>
              </w:rPr>
              <w:t>, glaustai ir taupant žmogiškuosius resursus</w:t>
            </w:r>
            <w:r>
              <w:rPr>
                <w:bCs/>
              </w:rPr>
              <w:t xml:space="preserve"> ruošti </w:t>
            </w:r>
            <w:r w:rsidR="00EC5357">
              <w:rPr>
                <w:bCs/>
              </w:rPr>
              <w:t xml:space="preserve">komisijų ir tarybų posėdžių protokolus. Kultūros ir meno tarybos posėdžių protokoluose yra pateikiami </w:t>
            </w:r>
            <w:r w:rsidR="00EC5357" w:rsidRPr="00EC5357">
              <w:rPr>
                <w:bCs/>
              </w:rPr>
              <w:t>argument</w:t>
            </w:r>
            <w:r w:rsidR="00EC5357">
              <w:rPr>
                <w:bCs/>
              </w:rPr>
              <w:t xml:space="preserve">ai dėl priimamų sprendimų bei siūlymų susijusių su projektų sumų nustatymu, identifikuojami siūlymus pateikę asmenys. </w:t>
            </w:r>
          </w:p>
        </w:tc>
      </w:tr>
    </w:tbl>
    <w:p w14:paraId="02EB83B1" w14:textId="77777777" w:rsidR="00694944" w:rsidRDefault="00964F92" w:rsidP="00E22B53">
      <w:pPr>
        <w:rPr>
          <w:b/>
          <w:bCs/>
        </w:rPr>
      </w:pPr>
      <w:r w:rsidRPr="003367B9">
        <w:rPr>
          <w:b/>
          <w:bCs/>
        </w:rPr>
        <w:t xml:space="preserve"> </w:t>
      </w:r>
    </w:p>
    <w:p w14:paraId="2027DB0B" w14:textId="77777777" w:rsidR="00B43001" w:rsidRPr="003367B9" w:rsidRDefault="00B43001" w:rsidP="00B43001">
      <w:pPr>
        <w:jc w:val="center"/>
        <w:rPr>
          <w:b/>
          <w:bCs/>
        </w:rPr>
      </w:pPr>
      <w:r>
        <w:rPr>
          <w:b/>
          <w:bCs/>
        </w:rPr>
        <w:t>__________________________</w:t>
      </w:r>
    </w:p>
    <w:sectPr w:rsidR="00B43001" w:rsidRPr="003367B9" w:rsidSect="00602197">
      <w:footnotePr>
        <w:numFmt w:val="chicago"/>
      </w:footnotePr>
      <w:pgSz w:w="16838" w:h="11906" w:orient="landscape"/>
      <w:pgMar w:top="1701" w:right="141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5DAC" w14:textId="77777777" w:rsidR="005C52BF" w:rsidRDefault="005C52BF" w:rsidP="00694944">
      <w:r>
        <w:separator/>
      </w:r>
    </w:p>
  </w:endnote>
  <w:endnote w:type="continuationSeparator" w:id="0">
    <w:p w14:paraId="07277D7A" w14:textId="77777777" w:rsidR="005C52BF" w:rsidRDefault="005C52BF" w:rsidP="0069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0240" w14:textId="77777777" w:rsidR="005C52BF" w:rsidRDefault="005C52BF" w:rsidP="00694944">
      <w:r>
        <w:separator/>
      </w:r>
    </w:p>
  </w:footnote>
  <w:footnote w:type="continuationSeparator" w:id="0">
    <w:p w14:paraId="415E2B90" w14:textId="77777777" w:rsidR="005C52BF" w:rsidRDefault="005C52BF" w:rsidP="00694944">
      <w:r>
        <w:continuationSeparator/>
      </w:r>
    </w:p>
  </w:footnote>
  <w:footnote w:id="1">
    <w:p w14:paraId="59834CD2" w14:textId="77777777" w:rsidR="0088522D" w:rsidRDefault="0088522D" w:rsidP="0010004B">
      <w:pPr>
        <w:pStyle w:val="Puslapioinaostekstas"/>
        <w:jc w:val="both"/>
      </w:pPr>
      <w:r>
        <w:rPr>
          <w:rStyle w:val="Puslapioinaosnuoroda"/>
        </w:rPr>
        <w:footnoteRef/>
      </w:r>
      <w:r>
        <w:t xml:space="preserve"> </w:t>
      </w:r>
      <w:r w:rsidRPr="001B03E4">
        <w:rPr>
          <w:rFonts w:ascii="Times New Roman" w:hAnsi="Times New Roman"/>
        </w:rPr>
        <w:t xml:space="preserve">Vertinant </w:t>
      </w:r>
      <w:r>
        <w:rPr>
          <w:rFonts w:ascii="Times New Roman" w:hAnsi="Times New Roman"/>
        </w:rPr>
        <w:t>s</w:t>
      </w:r>
      <w:r w:rsidRPr="001B03E4">
        <w:rPr>
          <w:rFonts w:ascii="Times New Roman" w:hAnsi="Times New Roman"/>
        </w:rPr>
        <w:t>avivaldybių  turimus ir prieinamus duomenis</w:t>
      </w:r>
      <w:r>
        <w:rPr>
          <w:rFonts w:ascii="Times New Roman" w:hAnsi="Times New Roman"/>
        </w:rPr>
        <w:t xml:space="preserve"> iš viešų informacijos šaltinių.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6161"/>
    <w:multiLevelType w:val="multilevel"/>
    <w:tmpl w:val="492C6D3E"/>
    <w:lvl w:ilvl="0">
      <w:start w:val="1"/>
      <w:numFmt w:val="decimal"/>
      <w:lvlText w:val="%1."/>
      <w:lvlJc w:val="left"/>
      <w:pPr>
        <w:ind w:left="636" w:hanging="636"/>
      </w:pPr>
      <w:rPr>
        <w:rFonts w:hint="default"/>
      </w:rPr>
    </w:lvl>
    <w:lvl w:ilvl="1">
      <w:start w:val="1"/>
      <w:numFmt w:val="decimal"/>
      <w:lvlText w:val="%1.%2."/>
      <w:lvlJc w:val="left"/>
      <w:pPr>
        <w:ind w:left="996" w:hanging="63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296"/>
  <w:hyphenationZone w:val="396"/>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44"/>
    <w:rsid w:val="00027243"/>
    <w:rsid w:val="00046C9D"/>
    <w:rsid w:val="00052384"/>
    <w:rsid w:val="00086AEA"/>
    <w:rsid w:val="00091B2D"/>
    <w:rsid w:val="000929B0"/>
    <w:rsid w:val="000C5806"/>
    <w:rsid w:val="0010004B"/>
    <w:rsid w:val="00141F4D"/>
    <w:rsid w:val="0015134D"/>
    <w:rsid w:val="00166B26"/>
    <w:rsid w:val="001724D4"/>
    <w:rsid w:val="00192AFD"/>
    <w:rsid w:val="00195761"/>
    <w:rsid w:val="001A03C7"/>
    <w:rsid w:val="001B1066"/>
    <w:rsid w:val="00256BCF"/>
    <w:rsid w:val="002628EF"/>
    <w:rsid w:val="00273D28"/>
    <w:rsid w:val="002C7F19"/>
    <w:rsid w:val="002F4FD1"/>
    <w:rsid w:val="003016C0"/>
    <w:rsid w:val="0032113E"/>
    <w:rsid w:val="003234BE"/>
    <w:rsid w:val="00330FFB"/>
    <w:rsid w:val="00333967"/>
    <w:rsid w:val="003367B9"/>
    <w:rsid w:val="0034316D"/>
    <w:rsid w:val="00344A58"/>
    <w:rsid w:val="00362D59"/>
    <w:rsid w:val="003B44D2"/>
    <w:rsid w:val="003C5498"/>
    <w:rsid w:val="003F5D78"/>
    <w:rsid w:val="004137D3"/>
    <w:rsid w:val="00414428"/>
    <w:rsid w:val="004309C6"/>
    <w:rsid w:val="00437452"/>
    <w:rsid w:val="00445DAC"/>
    <w:rsid w:val="0046473C"/>
    <w:rsid w:val="00484527"/>
    <w:rsid w:val="004A29A0"/>
    <w:rsid w:val="004F0662"/>
    <w:rsid w:val="004F1EDC"/>
    <w:rsid w:val="00505F08"/>
    <w:rsid w:val="00530563"/>
    <w:rsid w:val="00530A46"/>
    <w:rsid w:val="0058590B"/>
    <w:rsid w:val="00587B63"/>
    <w:rsid w:val="00592521"/>
    <w:rsid w:val="005A008F"/>
    <w:rsid w:val="005B528D"/>
    <w:rsid w:val="005C52BF"/>
    <w:rsid w:val="005E1894"/>
    <w:rsid w:val="005E4821"/>
    <w:rsid w:val="005F47F8"/>
    <w:rsid w:val="00602197"/>
    <w:rsid w:val="00610E0A"/>
    <w:rsid w:val="006348C9"/>
    <w:rsid w:val="0065203D"/>
    <w:rsid w:val="00694944"/>
    <w:rsid w:val="006B01B8"/>
    <w:rsid w:val="006B45D3"/>
    <w:rsid w:val="006E1AFE"/>
    <w:rsid w:val="007A4D18"/>
    <w:rsid w:val="007A7A60"/>
    <w:rsid w:val="007B09C8"/>
    <w:rsid w:val="007B7689"/>
    <w:rsid w:val="007C1760"/>
    <w:rsid w:val="00802E09"/>
    <w:rsid w:val="00827C91"/>
    <w:rsid w:val="0085531B"/>
    <w:rsid w:val="00873E6F"/>
    <w:rsid w:val="0088522D"/>
    <w:rsid w:val="008A5E74"/>
    <w:rsid w:val="008C17EE"/>
    <w:rsid w:val="008E3A48"/>
    <w:rsid w:val="00903C12"/>
    <w:rsid w:val="00917362"/>
    <w:rsid w:val="00924F4B"/>
    <w:rsid w:val="0094181A"/>
    <w:rsid w:val="00947B58"/>
    <w:rsid w:val="00964F92"/>
    <w:rsid w:val="00965C67"/>
    <w:rsid w:val="00970C6C"/>
    <w:rsid w:val="00972196"/>
    <w:rsid w:val="0099556C"/>
    <w:rsid w:val="009A1201"/>
    <w:rsid w:val="009C48CA"/>
    <w:rsid w:val="009D7550"/>
    <w:rsid w:val="00A169F4"/>
    <w:rsid w:val="00A23525"/>
    <w:rsid w:val="00A62AC1"/>
    <w:rsid w:val="00A87E96"/>
    <w:rsid w:val="00A96D17"/>
    <w:rsid w:val="00A97674"/>
    <w:rsid w:val="00AA3768"/>
    <w:rsid w:val="00AC7405"/>
    <w:rsid w:val="00AF2922"/>
    <w:rsid w:val="00AF7B80"/>
    <w:rsid w:val="00B2318E"/>
    <w:rsid w:val="00B31EA3"/>
    <w:rsid w:val="00B43001"/>
    <w:rsid w:val="00B70C6D"/>
    <w:rsid w:val="00B8083B"/>
    <w:rsid w:val="00BB1AA3"/>
    <w:rsid w:val="00BB32CD"/>
    <w:rsid w:val="00C278AC"/>
    <w:rsid w:val="00C54F41"/>
    <w:rsid w:val="00C71D2F"/>
    <w:rsid w:val="00CA7ED2"/>
    <w:rsid w:val="00CF2D95"/>
    <w:rsid w:val="00CF62C2"/>
    <w:rsid w:val="00D20368"/>
    <w:rsid w:val="00D42867"/>
    <w:rsid w:val="00D55BE9"/>
    <w:rsid w:val="00D611AC"/>
    <w:rsid w:val="00D87024"/>
    <w:rsid w:val="00DC4A17"/>
    <w:rsid w:val="00E21B8E"/>
    <w:rsid w:val="00E22B53"/>
    <w:rsid w:val="00E23AE5"/>
    <w:rsid w:val="00E23B8A"/>
    <w:rsid w:val="00E57F08"/>
    <w:rsid w:val="00E8008F"/>
    <w:rsid w:val="00E81C57"/>
    <w:rsid w:val="00E90849"/>
    <w:rsid w:val="00E92431"/>
    <w:rsid w:val="00EC5357"/>
    <w:rsid w:val="00ED2D58"/>
    <w:rsid w:val="00EE499F"/>
    <w:rsid w:val="00F214E9"/>
    <w:rsid w:val="00F36A7F"/>
    <w:rsid w:val="00F41335"/>
    <w:rsid w:val="00F73AE2"/>
    <w:rsid w:val="00F911DA"/>
    <w:rsid w:val="00FB69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5B20"/>
  <w15:docId w15:val="{737C1A8F-309B-465F-A89F-5B49B672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360"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94944"/>
    <w:pPr>
      <w:spacing w:line="240" w:lineRule="auto"/>
      <w:ind w:firstLine="0"/>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rsid w:val="00694944"/>
    <w:rPr>
      <w:rFonts w:ascii="Arial" w:eastAsia="Calibri" w:hAnsi="Arial"/>
      <w:sz w:val="20"/>
      <w:szCs w:val="20"/>
    </w:rPr>
  </w:style>
  <w:style w:type="character" w:customStyle="1" w:styleId="PuslapioinaostekstasDiagrama">
    <w:name w:val="Puslapio išnašos tekstas Diagrama"/>
    <w:basedOn w:val="Numatytasispastraiposriftas"/>
    <w:link w:val="Puslapioinaostekstas"/>
    <w:rsid w:val="00694944"/>
    <w:rPr>
      <w:rFonts w:ascii="Arial" w:eastAsia="Calibri" w:hAnsi="Arial" w:cs="Times New Roman"/>
      <w:sz w:val="20"/>
      <w:szCs w:val="20"/>
      <w:lang w:eastAsia="lt-LT"/>
    </w:rPr>
  </w:style>
  <w:style w:type="character" w:styleId="Puslapioinaosnuoroda">
    <w:name w:val="footnote reference"/>
    <w:aliases w:val="BVI fnr,fr,ftref,Footnote symbol,16 Point,Superscript 6 Point,Voetnootverwijzing,Times 10 Point, Exposant 3 Point,Exposant 3 Point,Footnote Reference Superscript,Footnote number,o,Footnotemark,FR,Footnotemark1,Footnotemark2"/>
    <w:uiPriority w:val="99"/>
    <w:rsid w:val="00694944"/>
    <w:rPr>
      <w:rFonts w:cs="Times New Roman"/>
      <w:vertAlign w:val="superscript"/>
    </w:rPr>
  </w:style>
  <w:style w:type="paragraph" w:customStyle="1" w:styleId="Default">
    <w:name w:val="Default"/>
    <w:rsid w:val="00E22B53"/>
    <w:pPr>
      <w:autoSpaceDE w:val="0"/>
      <w:autoSpaceDN w:val="0"/>
      <w:adjustRightInd w:val="0"/>
      <w:spacing w:line="240" w:lineRule="auto"/>
      <w:ind w:firstLine="0"/>
    </w:pPr>
    <w:rPr>
      <w:rFonts w:ascii="Tahoma" w:eastAsia="Calibri" w:hAnsi="Tahoma" w:cs="Tahoma"/>
      <w:color w:val="000000"/>
      <w:sz w:val="24"/>
      <w:szCs w:val="24"/>
      <w:lang w:eastAsia="lt-LT"/>
    </w:rPr>
  </w:style>
  <w:style w:type="paragraph" w:styleId="Komentarotekstas">
    <w:name w:val="annotation text"/>
    <w:aliases w:val="Diagrama3"/>
    <w:basedOn w:val="prastasis"/>
    <w:link w:val="KomentarotekstasDiagrama"/>
    <w:uiPriority w:val="99"/>
    <w:unhideWhenUsed/>
    <w:rsid w:val="00086AEA"/>
    <w:pPr>
      <w:spacing w:after="160"/>
    </w:pPr>
    <w:rPr>
      <w:rFonts w:ascii="Calibri" w:eastAsia="Calibri" w:hAnsi="Calibri" w:cs="Calibri"/>
      <w:sz w:val="20"/>
      <w:szCs w:val="20"/>
    </w:rPr>
  </w:style>
  <w:style w:type="character" w:customStyle="1" w:styleId="KomentarotekstasDiagrama">
    <w:name w:val="Komentaro tekstas Diagrama"/>
    <w:aliases w:val="Diagrama3 Diagrama"/>
    <w:basedOn w:val="Numatytasispastraiposriftas"/>
    <w:link w:val="Komentarotekstas"/>
    <w:uiPriority w:val="99"/>
    <w:rsid w:val="00086AEA"/>
    <w:rPr>
      <w:rFonts w:ascii="Calibri" w:eastAsia="Calibri" w:hAnsi="Calibri" w:cs="Calibri"/>
      <w:sz w:val="20"/>
      <w:szCs w:val="20"/>
      <w:lang w:eastAsia="lt-LT"/>
    </w:rPr>
  </w:style>
  <w:style w:type="character" w:styleId="Komentaronuoroda">
    <w:name w:val="annotation reference"/>
    <w:basedOn w:val="Numatytasispastraiposriftas"/>
    <w:uiPriority w:val="99"/>
    <w:semiHidden/>
    <w:unhideWhenUsed/>
    <w:rsid w:val="00086AEA"/>
    <w:rPr>
      <w:sz w:val="16"/>
      <w:szCs w:val="16"/>
    </w:rPr>
  </w:style>
  <w:style w:type="paragraph" w:styleId="Sraopastraipa">
    <w:name w:val="List Paragraph"/>
    <w:aliases w:val="Table of contents numbered,List Paragraph21,List Paragraph1,Lentele,ERP-List Paragraph,List Paragraph11,Bullet EY,Buletai,lp1,Bullet 1,Use Case List Paragraph,Numbering,List Paragraph111,Paragraph,List Paragraph Red"/>
    <w:basedOn w:val="prastasis"/>
    <w:link w:val="SraopastraipaDiagrama"/>
    <w:qFormat/>
    <w:rsid w:val="00086AEA"/>
    <w:pPr>
      <w:spacing w:after="160" w:line="259" w:lineRule="auto"/>
      <w:ind w:left="720"/>
      <w:contextualSpacing/>
    </w:pPr>
    <w:rPr>
      <w:rFonts w:ascii="Calibri" w:eastAsia="Calibri" w:hAnsi="Calibri" w:cs="Calibri"/>
      <w:sz w:val="22"/>
      <w:szCs w:val="22"/>
    </w:rPr>
  </w:style>
  <w:style w:type="character" w:customStyle="1" w:styleId="SraopastraipaDiagrama">
    <w:name w:val="Sąrašo pastraipa Diagrama"/>
    <w:aliases w:val="Table of contents numbered Diagrama,List Paragraph21 Diagrama,List Paragraph1 Diagrama,Lentele Diagrama,ERP-List Paragraph Diagrama,List Paragraph11 Diagrama,Bullet EY Diagrama,Buletai Diagrama,lp1 Diagrama,Bullet 1 Diagrama"/>
    <w:link w:val="Sraopastraipa"/>
    <w:rsid w:val="00086AEA"/>
    <w:rPr>
      <w:rFonts w:ascii="Calibri" w:eastAsia="Calibri" w:hAnsi="Calibri" w:cs="Calibri"/>
      <w:lang w:eastAsia="lt-LT"/>
    </w:rPr>
  </w:style>
  <w:style w:type="paragraph" w:styleId="Debesliotekstas">
    <w:name w:val="Balloon Text"/>
    <w:basedOn w:val="prastasis"/>
    <w:link w:val="DebesliotekstasDiagrama"/>
    <w:uiPriority w:val="99"/>
    <w:semiHidden/>
    <w:unhideWhenUsed/>
    <w:rsid w:val="00086AE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6AEA"/>
    <w:rPr>
      <w:rFonts w:ascii="Segoe UI" w:eastAsia="Times New Roman" w:hAnsi="Segoe UI" w:cs="Segoe UI"/>
      <w:sz w:val="18"/>
      <w:szCs w:val="18"/>
      <w:lang w:eastAsia="lt-LT"/>
    </w:rPr>
  </w:style>
  <w:style w:type="paragraph" w:styleId="Komentarotema">
    <w:name w:val="annotation subject"/>
    <w:basedOn w:val="Komentarotekstas"/>
    <w:next w:val="Komentarotekstas"/>
    <w:link w:val="KomentarotemaDiagrama"/>
    <w:uiPriority w:val="99"/>
    <w:semiHidden/>
    <w:unhideWhenUsed/>
    <w:rsid w:val="00587B63"/>
    <w:pPr>
      <w:spacing w:after="0"/>
    </w:pPr>
    <w:rPr>
      <w:rFonts w:ascii="Times New Roman" w:eastAsia="Times New Roman" w:hAnsi="Times New Roman" w:cs="Times New Roman"/>
      <w:b/>
      <w:bCs/>
    </w:rPr>
  </w:style>
  <w:style w:type="character" w:customStyle="1" w:styleId="KomentarotemaDiagrama">
    <w:name w:val="Komentaro tema Diagrama"/>
    <w:basedOn w:val="KomentarotekstasDiagrama"/>
    <w:link w:val="Komentarotema"/>
    <w:uiPriority w:val="99"/>
    <w:semiHidden/>
    <w:rsid w:val="00587B63"/>
    <w:rPr>
      <w:rFonts w:ascii="Times New Roman" w:eastAsia="Times New Roman" w:hAnsi="Times New Roman" w:cs="Times New Roman"/>
      <w:b/>
      <w:bCs/>
      <w:sz w:val="20"/>
      <w:szCs w:val="20"/>
      <w:lang w:eastAsia="lt-LT"/>
    </w:rPr>
  </w:style>
  <w:style w:type="character" w:styleId="Hipersaitas">
    <w:name w:val="Hyperlink"/>
    <w:basedOn w:val="Numatytasispastraiposriftas"/>
    <w:uiPriority w:val="99"/>
    <w:unhideWhenUsed/>
    <w:rsid w:val="008A5E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C930-F81E-47EC-B322-A1F6BDD8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7698</Words>
  <Characters>4389</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Putrimienė</dc:creator>
  <cp:lastModifiedBy>Alma Karčauskienė</cp:lastModifiedBy>
  <cp:revision>2</cp:revision>
  <cp:lastPrinted>2021-07-02T06:11:00Z</cp:lastPrinted>
  <dcterms:created xsi:type="dcterms:W3CDTF">2023-01-12T09:12:00Z</dcterms:created>
  <dcterms:modified xsi:type="dcterms:W3CDTF">2023-01-12T09:12:00Z</dcterms:modified>
</cp:coreProperties>
</file>