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36F4C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16705B9E" wp14:editId="6F7783E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193F9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DD6775F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67AE4F07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251A9F61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09610BEE" w14:textId="77777777" w:rsidR="007F7D09" w:rsidRDefault="00CA4D3B" w:rsidP="007F7D09">
      <w:pPr>
        <w:jc w:val="center"/>
        <w:rPr>
          <w:b/>
        </w:rPr>
      </w:pPr>
      <w:r>
        <w:rPr>
          <w:b/>
          <w:caps/>
        </w:rPr>
        <w:t xml:space="preserve">DĖL </w:t>
      </w:r>
      <w:r w:rsidR="007F7D09" w:rsidRPr="000551BB">
        <w:rPr>
          <w:b/>
        </w:rPr>
        <w:t>PRITARIMO DALYVAUTI PROJEKTE „P</w:t>
      </w:r>
      <w:r w:rsidR="007F7D09">
        <w:rPr>
          <w:b/>
        </w:rPr>
        <w:t>AŽINK VAKARŲ KRANTĄ</w:t>
      </w:r>
      <w:r w:rsidR="007F7D09" w:rsidRPr="000551BB">
        <w:rPr>
          <w:b/>
        </w:rPr>
        <w:t xml:space="preserve">“ </w:t>
      </w:r>
      <w:r w:rsidR="007F7D09" w:rsidRPr="00471380">
        <w:rPr>
          <w:b/>
        </w:rPr>
        <w:t>PARTNERIO TEISĖMIS</w:t>
      </w:r>
    </w:p>
    <w:p w14:paraId="6B136C12" w14:textId="77777777" w:rsidR="00CA4D3B" w:rsidRDefault="00CA4D3B" w:rsidP="00CA4D3B">
      <w:pPr>
        <w:jc w:val="center"/>
      </w:pPr>
    </w:p>
    <w:bookmarkStart w:id="1" w:name="registravimoDataIlga"/>
    <w:p w14:paraId="6325DABC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T2-36</w:t>
      </w:r>
      <w:r>
        <w:rPr>
          <w:noProof/>
        </w:rPr>
        <w:fldChar w:fldCharType="end"/>
      </w:r>
      <w:bookmarkEnd w:id="2"/>
    </w:p>
    <w:p w14:paraId="3E45433A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230D540" w14:textId="77777777" w:rsidR="00CA4D3B" w:rsidRPr="008354D5" w:rsidRDefault="00CA4D3B" w:rsidP="00CA4D3B">
      <w:pPr>
        <w:jc w:val="center"/>
      </w:pPr>
    </w:p>
    <w:p w14:paraId="2671AF2D" w14:textId="77777777" w:rsidR="00CA4D3B" w:rsidRDefault="00CA4D3B" w:rsidP="00CA4D3B">
      <w:pPr>
        <w:jc w:val="center"/>
      </w:pPr>
    </w:p>
    <w:p w14:paraId="725A0A4B" w14:textId="77777777" w:rsidR="001267EA" w:rsidRDefault="001267EA" w:rsidP="001267EA">
      <w:pPr>
        <w:tabs>
          <w:tab w:val="left" w:pos="912"/>
        </w:tabs>
        <w:ind w:firstLine="709"/>
        <w:jc w:val="both"/>
      </w:pPr>
      <w:r>
        <w:t>Vadovaudamasi Lietuvos Respublikos vietos savivaldos įstatymo 5 straipsnio 3 dalimi, 6 straipsnio 38 punktu ir Klaipėdos miesto savivaldybės vardu sudaromų sutarčių pasirašymo tvarkos aprašo, patvirtinto Klaipėdos miesto tarybos 2014 m. gegužės 29 d. sprendimu Nr. T2</w:t>
      </w:r>
      <w:r>
        <w:noBreakHyphen/>
        <w:t xml:space="preserve">115 „Dėl Klaipėdos miesto savivaldybės vardu sudaromų sutarčių pasirašymo tvarkos aprašo patvirtinimo“, 2.2 papunkčiu, Klaipėdos miesto savivaldybės taryba </w:t>
      </w:r>
      <w:r>
        <w:rPr>
          <w:spacing w:val="60"/>
        </w:rPr>
        <w:t>nusprendži</w:t>
      </w:r>
      <w:r>
        <w:t>a:</w:t>
      </w:r>
    </w:p>
    <w:p w14:paraId="0349D1E4" w14:textId="77777777" w:rsidR="001267EA" w:rsidRDefault="001267EA" w:rsidP="001267EA">
      <w:pPr>
        <w:tabs>
          <w:tab w:val="left" w:pos="851"/>
        </w:tabs>
        <w:ind w:firstLine="709"/>
        <w:jc w:val="both"/>
        <w:rPr>
          <w:bCs/>
        </w:rPr>
      </w:pPr>
      <w:r>
        <w:t xml:space="preserve">1. Pritarti Klaipėdos miesto savivaldybės </w:t>
      </w:r>
      <w:r>
        <w:rPr>
          <w:spacing w:val="-6"/>
        </w:rPr>
        <w:t>administracijos dalyvavimui projekte</w:t>
      </w:r>
      <w:r>
        <w:t xml:space="preserve"> „Pažink Vakarų krantą</w:t>
      </w:r>
      <w:r>
        <w:rPr>
          <w:bCs/>
          <w:iCs/>
        </w:rPr>
        <w:t>“</w:t>
      </w:r>
      <w:r>
        <w:rPr>
          <w:bCs/>
        </w:rPr>
        <w:t xml:space="preserve"> partnerio teisėmis pagal 2014–2020 metų Europos Sąjungos fondų investicijų veiksmų programos 5 prioriteto „Aplinkosauga, gamtos išteklių darnus naudojimas ir prisitaikymas prie klimato kaitos“ priemonę Nr. 05.4.1-LVPA-K-808 „Prioritetinių turizmo plėtros regionų e</w:t>
      </w:r>
      <w:r>
        <w:rPr>
          <w:bCs/>
        </w:rPr>
        <w:noBreakHyphen/>
        <w:t>rinkodara“.</w:t>
      </w:r>
    </w:p>
    <w:p w14:paraId="4205C802" w14:textId="77777777" w:rsidR="001267EA" w:rsidRDefault="001267EA" w:rsidP="001267EA">
      <w:pPr>
        <w:tabs>
          <w:tab w:val="right" w:pos="0"/>
          <w:tab w:val="left" w:pos="851"/>
        </w:tabs>
        <w:ind w:firstLine="709"/>
        <w:jc w:val="both"/>
      </w:pPr>
      <w:r>
        <w:rPr>
          <w:bCs/>
        </w:rPr>
        <w:t>2. Pritarti Jungtinės veiklos (partnerystės) sutarties projektui (pridedama).</w:t>
      </w:r>
    </w:p>
    <w:p w14:paraId="72D6C6B3" w14:textId="77777777" w:rsidR="001267EA" w:rsidRDefault="001267EA" w:rsidP="001267EA">
      <w:pPr>
        <w:tabs>
          <w:tab w:val="left" w:pos="851"/>
          <w:tab w:val="right" w:pos="1440"/>
        </w:tabs>
        <w:ind w:firstLine="709"/>
        <w:jc w:val="both"/>
      </w:pPr>
      <w:r>
        <w:rPr>
          <w:spacing w:val="-6"/>
        </w:rPr>
        <w:t xml:space="preserve">3. Įgalioti </w:t>
      </w:r>
      <w:r>
        <w:t xml:space="preserve">Klaipėdos miesto savivaldybės </w:t>
      </w:r>
      <w:r>
        <w:rPr>
          <w:spacing w:val="-6"/>
        </w:rPr>
        <w:t xml:space="preserve">administracijos direktorių </w:t>
      </w:r>
      <w:r>
        <w:t xml:space="preserve">pasirašyti 2 punkte nurodytą sutartį ir kitus dokumentus, susijusius </w:t>
      </w:r>
      <w:r>
        <w:rPr>
          <w:spacing w:val="-6"/>
        </w:rPr>
        <w:t>su 1 punkte nurodytu projektu.</w:t>
      </w:r>
    </w:p>
    <w:p w14:paraId="3491A6EE" w14:textId="77777777" w:rsidR="001267EA" w:rsidRDefault="001267EA" w:rsidP="001267EA">
      <w:pPr>
        <w:tabs>
          <w:tab w:val="left" w:pos="851"/>
          <w:tab w:val="right" w:pos="1440"/>
        </w:tabs>
        <w:ind w:firstLine="709"/>
        <w:jc w:val="both"/>
      </w:pPr>
      <w:r>
        <w:rPr>
          <w:spacing w:val="-6"/>
        </w:rPr>
        <w:t xml:space="preserve">4. Užtikrinti 15 % Klaipėdos miesto savivaldybės administracijai patvirtintos projekto vertės indėlį projekto įgyvendinimo bendrajam finansavimui ir </w:t>
      </w:r>
      <w:r>
        <w:t xml:space="preserve">85 % projekto veikloms vykdyti. </w:t>
      </w:r>
    </w:p>
    <w:p w14:paraId="52BDD37F" w14:textId="77777777" w:rsidR="001267EA" w:rsidRDefault="001267EA" w:rsidP="001267EA">
      <w:pPr>
        <w:pStyle w:val="Antrats"/>
        <w:tabs>
          <w:tab w:val="left" w:pos="851"/>
        </w:tabs>
        <w:ind w:firstLine="709"/>
        <w:jc w:val="both"/>
      </w:pPr>
      <w:r>
        <w:t xml:space="preserve">5. Skelbti šį sprendimą Teisės aktų registre ir Klaipėdos miesto savivaldybės interneto svetainėje. </w:t>
      </w:r>
    </w:p>
    <w:p w14:paraId="5767A393" w14:textId="77777777" w:rsidR="001267EA" w:rsidRDefault="001267EA" w:rsidP="001267EA">
      <w:pPr>
        <w:tabs>
          <w:tab w:val="left" w:pos="851"/>
          <w:tab w:val="right" w:pos="1440"/>
        </w:tabs>
        <w:ind w:firstLine="709"/>
        <w:jc w:val="both"/>
        <w:rPr>
          <w:bCs/>
        </w:rPr>
      </w:pPr>
      <w:r>
        <w:rPr>
          <w:bCs/>
        </w:rPr>
        <w:t xml:space="preserve">Šis sprendimas gali būti skundžiamas Lietuvos Respublikos administracinių bylų teisenos įstatymo nustatyta tvarka. </w:t>
      </w:r>
    </w:p>
    <w:p w14:paraId="3DFB2295" w14:textId="77777777" w:rsidR="001267EA" w:rsidRDefault="001267EA" w:rsidP="001267EA">
      <w:pPr>
        <w:jc w:val="both"/>
      </w:pPr>
    </w:p>
    <w:p w14:paraId="666A8259" w14:textId="77777777" w:rsidR="007F7D09" w:rsidRDefault="007F7D09" w:rsidP="007F7D09">
      <w:pPr>
        <w:pStyle w:val="Antrats"/>
        <w:tabs>
          <w:tab w:val="left" w:pos="851"/>
        </w:tabs>
        <w:jc w:val="both"/>
      </w:pPr>
      <w:r>
        <w:tab/>
        <w:t xml:space="preserve">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4A88243C" w14:textId="77777777" w:rsidTr="001267EA">
        <w:tc>
          <w:tcPr>
            <w:tcW w:w="6056" w:type="dxa"/>
          </w:tcPr>
          <w:p w14:paraId="1F177078" w14:textId="77777777" w:rsidR="004476DD" w:rsidRDefault="00A12691" w:rsidP="00A12691">
            <w:r>
              <w:t>Savivaldybės meras</w:t>
            </w:r>
          </w:p>
        </w:tc>
        <w:tc>
          <w:tcPr>
            <w:tcW w:w="3582" w:type="dxa"/>
          </w:tcPr>
          <w:p w14:paraId="614260CB" w14:textId="77777777" w:rsidR="004476DD" w:rsidRDefault="007F7D09" w:rsidP="004476DD">
            <w:pPr>
              <w:jc w:val="right"/>
            </w:pPr>
            <w:r>
              <w:t>Vytautas Grubliauskas</w:t>
            </w:r>
          </w:p>
        </w:tc>
      </w:tr>
    </w:tbl>
    <w:p w14:paraId="63E2FF7D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AB39" w14:textId="77777777" w:rsidR="006D4353" w:rsidRDefault="006D4353" w:rsidP="00E014C1">
      <w:r>
        <w:separator/>
      </w:r>
    </w:p>
  </w:endnote>
  <w:endnote w:type="continuationSeparator" w:id="0">
    <w:p w14:paraId="1DEC477C" w14:textId="77777777" w:rsidR="006D4353" w:rsidRDefault="006D4353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0167" w14:textId="77777777" w:rsidR="006D4353" w:rsidRDefault="006D4353" w:rsidP="00E014C1">
      <w:r>
        <w:separator/>
      </w:r>
    </w:p>
  </w:footnote>
  <w:footnote w:type="continuationSeparator" w:id="0">
    <w:p w14:paraId="05E06C43" w14:textId="77777777" w:rsidR="006D4353" w:rsidRDefault="006D4353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645D3415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EA">
          <w:rPr>
            <w:noProof/>
          </w:rPr>
          <w:t>2</w:t>
        </w:r>
        <w:r>
          <w:fldChar w:fldCharType="end"/>
        </w:r>
      </w:p>
    </w:sdtContent>
  </w:sdt>
  <w:p w14:paraId="66A404A9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00460"/>
    <w:rsid w:val="001267EA"/>
    <w:rsid w:val="001E7FB1"/>
    <w:rsid w:val="003222B4"/>
    <w:rsid w:val="004476DD"/>
    <w:rsid w:val="004B7647"/>
    <w:rsid w:val="00597EE8"/>
    <w:rsid w:val="005F495C"/>
    <w:rsid w:val="006D4353"/>
    <w:rsid w:val="007F7D09"/>
    <w:rsid w:val="00803539"/>
    <w:rsid w:val="008354D5"/>
    <w:rsid w:val="00894D6F"/>
    <w:rsid w:val="00896F88"/>
    <w:rsid w:val="00922CD4"/>
    <w:rsid w:val="00A12691"/>
    <w:rsid w:val="00AF7D08"/>
    <w:rsid w:val="00BD7217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FC22"/>
  <w15:docId w15:val="{1FE652C9-98DB-4AC9-BCCA-3C7BC9B1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2016-02-29T07:45:00Z</dcterms:created>
  <dcterms:modified xsi:type="dcterms:W3CDTF">2016-02-29T07:45:00Z</dcterms:modified>
</cp:coreProperties>
</file>