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CD329B">
        <w:tc>
          <w:tcPr>
            <w:tcW w:w="4110" w:type="dxa"/>
          </w:tcPr>
          <w:p w:rsidR="0006079E" w:rsidRDefault="0006079E" w:rsidP="0006079E">
            <w:bookmarkStart w:id="0" w:name="_GoBack"/>
            <w:bookmarkEnd w:id="0"/>
            <w:r>
              <w:t>Klaipėdos miesto savivaldybės</w:t>
            </w:r>
          </w:p>
        </w:tc>
      </w:tr>
      <w:tr w:rsidR="0006079E" w:rsidTr="00CD329B">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CD329B">
        <w:tc>
          <w:tcPr>
            <w:tcW w:w="4110" w:type="dxa"/>
          </w:tcPr>
          <w:p w:rsidR="0006079E" w:rsidRDefault="0006079E" w:rsidP="00A06545">
            <w:pPr>
              <w:tabs>
                <w:tab w:val="left" w:pos="5070"/>
                <w:tab w:val="left" w:pos="5366"/>
                <w:tab w:val="left" w:pos="6771"/>
                <w:tab w:val="left" w:pos="7363"/>
              </w:tabs>
            </w:pPr>
            <w:r>
              <w:t>sprendim</w:t>
            </w:r>
            <w:r w:rsidR="00A06545">
              <w:t>o</w:t>
            </w:r>
            <w:r>
              <w:t xml:space="preserve">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T2-82</w:t>
            </w:r>
            <w:r>
              <w:rPr>
                <w:noProof/>
              </w:rPr>
              <w:fldChar w:fldCharType="end"/>
            </w:r>
            <w:bookmarkEnd w:id="2"/>
          </w:p>
        </w:tc>
      </w:tr>
      <w:tr w:rsidR="00A06545" w:rsidTr="00CD329B">
        <w:tc>
          <w:tcPr>
            <w:tcW w:w="4110" w:type="dxa"/>
          </w:tcPr>
          <w:p w:rsidR="00A06545" w:rsidRDefault="00A06545" w:rsidP="008E6E82">
            <w:pPr>
              <w:tabs>
                <w:tab w:val="left" w:pos="5070"/>
                <w:tab w:val="left" w:pos="5366"/>
                <w:tab w:val="left" w:pos="6771"/>
                <w:tab w:val="left" w:pos="7363"/>
              </w:tabs>
            </w:pPr>
            <w:r>
              <w:t>priedas</w:t>
            </w:r>
          </w:p>
        </w:tc>
      </w:tr>
    </w:tbl>
    <w:p w:rsidR="0006079E" w:rsidRDefault="0006079E" w:rsidP="0006079E">
      <w:pPr>
        <w:jc w:val="center"/>
      </w:pPr>
    </w:p>
    <w:p w:rsidR="006D1B42" w:rsidRDefault="006D1B42" w:rsidP="0006079E">
      <w:pPr>
        <w:jc w:val="center"/>
      </w:pPr>
    </w:p>
    <w:p w:rsidR="003A7D71" w:rsidRPr="00496513" w:rsidRDefault="003A7D71" w:rsidP="003A7D71">
      <w:pPr>
        <w:jc w:val="center"/>
        <w:rPr>
          <w:b/>
        </w:rPr>
      </w:pPr>
      <w:r w:rsidRPr="00496513">
        <w:rPr>
          <w:b/>
        </w:rPr>
        <w:t xml:space="preserve">VALSTYBINĖS ŽEMĖS </w:t>
      </w:r>
      <w:r>
        <w:rPr>
          <w:b/>
        </w:rPr>
        <w:t>PANAUDOS</w:t>
      </w:r>
    </w:p>
    <w:p w:rsidR="003A7D71" w:rsidRDefault="003A7D71" w:rsidP="003A7D71">
      <w:pPr>
        <w:jc w:val="center"/>
        <w:rPr>
          <w:b/>
        </w:rPr>
      </w:pPr>
      <w:r w:rsidRPr="00496513">
        <w:rPr>
          <w:b/>
        </w:rPr>
        <w:t>SUTARTIES PROJEKTAS</w:t>
      </w:r>
    </w:p>
    <w:p w:rsidR="003A7D71" w:rsidRDefault="003A7D71" w:rsidP="003A7D71">
      <w:pPr>
        <w:jc w:val="center"/>
        <w:rPr>
          <w:b/>
        </w:rPr>
      </w:pPr>
    </w:p>
    <w:p w:rsidR="003A7D71" w:rsidRPr="0014109D" w:rsidRDefault="003A7D71" w:rsidP="003A7D71">
      <w:pPr>
        <w:ind w:firstLine="720"/>
        <w:jc w:val="both"/>
        <w:rPr>
          <w:szCs w:val="20"/>
        </w:rPr>
      </w:pPr>
      <w:r>
        <w:rPr>
          <w:szCs w:val="20"/>
        </w:rPr>
        <w:t>M</w:t>
      </w:r>
      <w:r w:rsidRPr="0014109D">
        <w:rPr>
          <w:szCs w:val="20"/>
        </w:rPr>
        <w:t xml:space="preserve">es, Lietuvos Respublikos valstybė, atstovaujama Klaipėdos miesto savivaldybės administracijos direktoriaus Sauliaus Budino, veikiančio pagal </w:t>
      </w:r>
      <w:r>
        <w:rPr>
          <w:szCs w:val="20"/>
        </w:rPr>
        <w:t xml:space="preserve">Klaipėdos miesto savivaldybės </w:t>
      </w:r>
      <w:r w:rsidRPr="0014109D">
        <w:rPr>
          <w:szCs w:val="20"/>
        </w:rPr>
        <w:t xml:space="preserve">administracijos nuostatus, toliau vadinama panaudos davėju, ir biudžetinė įstaiga Klaipėdos Vlado Knašiaus krepšinio mokykla, įstaigos kodas 190457882, </w:t>
      </w:r>
      <w:r>
        <w:rPr>
          <w:szCs w:val="20"/>
        </w:rPr>
        <w:t>buveinės adresas: Dubysos g. 10-2, Klaipėda,</w:t>
      </w:r>
      <w:r w:rsidRPr="0014109D">
        <w:rPr>
          <w:szCs w:val="20"/>
        </w:rPr>
        <w:t xml:space="preserve"> toliau vadinama panaudos gavėju, atstovaujama direktoriaus Stasio Kaupio pagal</w:t>
      </w:r>
      <w:r>
        <w:rPr>
          <w:szCs w:val="20"/>
        </w:rPr>
        <w:t xml:space="preserve"> biudžetinės</w:t>
      </w:r>
      <w:r w:rsidRPr="0014109D">
        <w:rPr>
          <w:szCs w:val="20"/>
        </w:rPr>
        <w:t xml:space="preserve"> įstaigos nuostatus, </w:t>
      </w:r>
      <w:r>
        <w:rPr>
          <w:szCs w:val="20"/>
        </w:rPr>
        <w:t>v</w:t>
      </w:r>
      <w:r w:rsidRPr="0014109D">
        <w:rPr>
          <w:szCs w:val="20"/>
        </w:rPr>
        <w:t>adovaudamiesi Klaipėdos miesto savivaldybės tarybos 2016 m. ______________sprendimu Nr. T2___</w:t>
      </w:r>
      <w:r w:rsidRPr="0014109D">
        <w:t>,</w:t>
      </w:r>
      <w:r>
        <w:t xml:space="preserve"> </w:t>
      </w:r>
      <w:r w:rsidRPr="0014109D">
        <w:rPr>
          <w:szCs w:val="20"/>
        </w:rPr>
        <w:t>sudarėme šią sutartį:</w:t>
      </w:r>
    </w:p>
    <w:p w:rsidR="003A7D71" w:rsidRPr="0014109D" w:rsidRDefault="003A7D71" w:rsidP="003A7D71">
      <w:pPr>
        <w:tabs>
          <w:tab w:val="left" w:pos="567"/>
        </w:tabs>
        <w:ind w:firstLine="720"/>
        <w:jc w:val="both"/>
        <w:rPr>
          <w:i/>
          <w:iCs/>
          <w:szCs w:val="20"/>
        </w:rPr>
      </w:pPr>
      <w:r w:rsidRPr="0014109D">
        <w:rPr>
          <w:szCs w:val="20"/>
        </w:rPr>
        <w:t xml:space="preserve">1. </w:t>
      </w:r>
      <w:r w:rsidRPr="0014109D">
        <w:t>Panaudos davėjas perduoda neatlygintinai naudotis, o panaudos gavėjas priima</w:t>
      </w:r>
      <w:r w:rsidRPr="0014109D">
        <w:rPr>
          <w:szCs w:val="20"/>
        </w:rPr>
        <w:t xml:space="preserve"> 7,8370 ha </w:t>
      </w:r>
      <w:r w:rsidRPr="0014109D">
        <w:rPr>
          <w:i/>
          <w:szCs w:val="20"/>
        </w:rPr>
        <w:t>ploto žemės sklypo, kadastro Nr. 2101/0006:527 (unikalus Nr. 4400-3876-8570),</w:t>
      </w:r>
      <w:r w:rsidRPr="0014109D">
        <w:rPr>
          <w:i/>
          <w:iCs/>
          <w:szCs w:val="20"/>
        </w:rPr>
        <w:t xml:space="preserve"> esančio Dubysos g. 10, Klaipėdos mieste, 0,</w:t>
      </w:r>
      <w:r>
        <w:rPr>
          <w:i/>
          <w:iCs/>
          <w:szCs w:val="20"/>
        </w:rPr>
        <w:t>4120</w:t>
      </w:r>
      <w:r w:rsidRPr="0014109D">
        <w:rPr>
          <w:i/>
          <w:iCs/>
          <w:szCs w:val="20"/>
        </w:rPr>
        <w:t xml:space="preserve"> ha dalį.</w:t>
      </w:r>
    </w:p>
    <w:p w:rsidR="003A7D71" w:rsidRPr="0014109D" w:rsidRDefault="003A7D71" w:rsidP="003A7D71">
      <w:pPr>
        <w:tabs>
          <w:tab w:val="left" w:pos="567"/>
        </w:tabs>
        <w:ind w:firstLine="720"/>
        <w:jc w:val="both"/>
        <w:rPr>
          <w:i/>
          <w:szCs w:val="20"/>
        </w:rPr>
      </w:pPr>
      <w:r w:rsidRPr="0014109D">
        <w:rPr>
          <w:szCs w:val="20"/>
        </w:rPr>
        <w:t xml:space="preserve">2. Žemės sklypas perduodamas neatlygintinai naudotis </w:t>
      </w:r>
      <w:r w:rsidRPr="0014109D">
        <w:rPr>
          <w:i/>
          <w:iCs/>
          <w:szCs w:val="20"/>
        </w:rPr>
        <w:t>devyniasdešimt penk</w:t>
      </w:r>
      <w:r>
        <w:rPr>
          <w:i/>
          <w:iCs/>
          <w:szCs w:val="20"/>
        </w:rPr>
        <w:t>er</w:t>
      </w:r>
      <w:r w:rsidRPr="0014109D">
        <w:rPr>
          <w:i/>
          <w:iCs/>
          <w:szCs w:val="20"/>
        </w:rPr>
        <w:t xml:space="preserve">iems </w:t>
      </w:r>
      <w:r w:rsidRPr="0014109D">
        <w:rPr>
          <w:i/>
          <w:szCs w:val="20"/>
        </w:rPr>
        <w:t>(95) metams, skaičiuojant nuo šios sutarties sudarymo dienos, bet ne ilgesniam laikotarpiui, nei reikia valstybės ar savivaldybės funkcijoms atlikti.</w:t>
      </w:r>
    </w:p>
    <w:p w:rsidR="003A7D71" w:rsidRPr="0014109D" w:rsidRDefault="003A7D71" w:rsidP="003A7D71">
      <w:pPr>
        <w:ind w:firstLine="720"/>
        <w:jc w:val="both"/>
        <w:rPr>
          <w:bCs/>
          <w:i/>
          <w:iCs/>
        </w:rPr>
      </w:pPr>
      <w:r w:rsidRPr="0014109D">
        <w:rPr>
          <w:szCs w:val="20"/>
        </w:rPr>
        <w:t xml:space="preserve">3. Perduodamo neatlygintinai naudotis </w:t>
      </w:r>
      <w:r w:rsidRPr="0014109D">
        <w:rPr>
          <w:iCs/>
          <w:szCs w:val="20"/>
        </w:rPr>
        <w:t xml:space="preserve">žemės </w:t>
      </w:r>
      <w:r w:rsidRPr="0014109D">
        <w:rPr>
          <w:szCs w:val="20"/>
        </w:rPr>
        <w:t xml:space="preserve">sklypo pagrindinė naudojimo paskirtis, naudojimo būdas </w:t>
      </w:r>
      <w:r w:rsidRPr="0014109D">
        <w:rPr>
          <w:iCs/>
          <w:szCs w:val="20"/>
        </w:rPr>
        <w:t xml:space="preserve">– </w:t>
      </w:r>
      <w:r w:rsidRPr="0014109D">
        <w:rPr>
          <w:i/>
          <w:iCs/>
          <w:szCs w:val="20"/>
        </w:rPr>
        <w:t>kitos paskirties, komercinės paskirties objektų teritorijos, visuomeninės paskirties objektų teritorijos, rekreacinės teritorijos, susiekimo ir inžinerinių tinklų koridorių teritorijos.</w:t>
      </w:r>
    </w:p>
    <w:p w:rsidR="003A7D71" w:rsidRPr="0014109D" w:rsidRDefault="003A7D71" w:rsidP="003A7D71">
      <w:pPr>
        <w:ind w:firstLine="720"/>
        <w:jc w:val="both"/>
        <w:rPr>
          <w:i/>
        </w:rPr>
      </w:pPr>
      <w:r w:rsidRPr="0014109D">
        <w:rPr>
          <w:szCs w:val="20"/>
        </w:rPr>
        <w:t>4.</w:t>
      </w:r>
      <w:r w:rsidRPr="0014109D">
        <w:rPr>
          <w:sz w:val="20"/>
          <w:szCs w:val="20"/>
        </w:rPr>
        <w:t xml:space="preserve"> </w:t>
      </w:r>
      <w:r w:rsidRPr="0014109D">
        <w:t>Perduodamame neatlygintinai naudotis žemės sklype esančių žemės savininkui ar kitiems asmenims nuosavybės teise priklausančių statinių ir įrenginių naudojimosi sąlygos, naujų pastatų, statinių statybos, kelių tiesimo, vandens telkinių įrengimo ir kitos sąlygos,</w:t>
      </w:r>
      <w:r w:rsidRPr="0014109D">
        <w:rPr>
          <w:color w:val="0000FF"/>
        </w:rPr>
        <w:t xml:space="preserve"> </w:t>
      </w:r>
      <w:r w:rsidRPr="0014109D">
        <w:t>taip pat pastatų ir (ar) įrenginių naudojimo sąlygos pasibaigus žemės sklypo panaudos terminui:</w:t>
      </w:r>
    </w:p>
    <w:p w:rsidR="003A7D71" w:rsidRPr="0014109D" w:rsidRDefault="003A7D71" w:rsidP="003A7D71">
      <w:pPr>
        <w:ind w:firstLine="720"/>
        <w:jc w:val="both"/>
        <w:rPr>
          <w:szCs w:val="20"/>
        </w:rPr>
      </w:pPr>
      <w:r w:rsidRPr="0014109D">
        <w:rPr>
          <w:szCs w:val="20"/>
        </w:rPr>
        <w:t>4.1. žemės sklype statyti naujus statinius ar įrenginius ir rekonstruoti esamus galima, jeigu tokia statyba ar rekonstrukcija neprieštarauja teritorijų planavimo dokumentu nustatytam teritorijos tvarkymo ir naudojimo režimui;</w:t>
      </w:r>
    </w:p>
    <w:p w:rsidR="003A7D71" w:rsidRPr="0014109D" w:rsidRDefault="003A7D71" w:rsidP="003A7D71">
      <w:pPr>
        <w:ind w:firstLine="720"/>
        <w:jc w:val="both"/>
        <w:rPr>
          <w:i/>
        </w:rPr>
      </w:pPr>
      <w:r w:rsidRPr="0014109D">
        <w:rPr>
          <w:szCs w:val="20"/>
        </w:rPr>
        <w:t>4.2.</w:t>
      </w:r>
      <w:r w:rsidRPr="0014109D">
        <w:rPr>
          <w:sz w:val="20"/>
          <w:szCs w:val="20"/>
        </w:rPr>
        <w:t xml:space="preserve"> </w:t>
      </w:r>
      <w:r w:rsidRPr="0014109D">
        <w:t>pastatų ir (ar) įrenginių naudojimo sąlygos pasibaigus žemės sklypo panaudos terminui sprendžiamos Lietuvos Respublikos įstatymų nustatyta tvarka.</w:t>
      </w:r>
    </w:p>
    <w:p w:rsidR="003A7D71" w:rsidRPr="0014109D" w:rsidRDefault="003A7D71" w:rsidP="003A7D71">
      <w:pPr>
        <w:ind w:firstLine="720"/>
        <w:jc w:val="both"/>
        <w:rPr>
          <w:i/>
          <w:szCs w:val="20"/>
        </w:rPr>
      </w:pPr>
      <w:r w:rsidRPr="0014109D">
        <w:rPr>
          <w:szCs w:val="20"/>
        </w:rPr>
        <w:t xml:space="preserve">5. Perduodamame neatlygintinai naudotis žemės sklype esančių požeminio ir paviršinio vandens, naudingųjų iškasenų (išskyrus gintarą, naftą, dujas ir kvarcinį smėlį) naudojimo sąlygos – </w:t>
      </w:r>
      <w:r w:rsidRPr="0014109D">
        <w:rPr>
          <w:i/>
          <w:szCs w:val="20"/>
        </w:rPr>
        <w:t>nėra.</w:t>
      </w:r>
    </w:p>
    <w:p w:rsidR="003A7D71" w:rsidRPr="0014109D" w:rsidRDefault="003A7D71" w:rsidP="003A7D71">
      <w:pPr>
        <w:tabs>
          <w:tab w:val="left" w:pos="709"/>
        </w:tabs>
        <w:ind w:firstLine="720"/>
        <w:jc w:val="both"/>
        <w:rPr>
          <w:szCs w:val="20"/>
        </w:rPr>
      </w:pPr>
      <w:r w:rsidRPr="0014109D">
        <w:rPr>
          <w:szCs w:val="20"/>
        </w:rPr>
        <w:t xml:space="preserve">6. Disponavimo iš žemės sklypo gautomis pajamomis ir jame išauginta produkcija sąlygos – </w:t>
      </w:r>
      <w:r w:rsidRPr="0014109D">
        <w:rPr>
          <w:i/>
          <w:szCs w:val="20"/>
        </w:rPr>
        <w:t>nėra.</w:t>
      </w:r>
      <w:r w:rsidRPr="0014109D">
        <w:rPr>
          <w:szCs w:val="20"/>
        </w:rPr>
        <w:t xml:space="preserve"> </w:t>
      </w:r>
    </w:p>
    <w:p w:rsidR="003A7D71" w:rsidRPr="0014109D" w:rsidRDefault="003A7D71" w:rsidP="003A7D71">
      <w:pPr>
        <w:ind w:firstLine="720"/>
        <w:jc w:val="both"/>
      </w:pPr>
      <w:r w:rsidRPr="0014109D">
        <w:rPr>
          <w:szCs w:val="20"/>
        </w:rPr>
        <w:t xml:space="preserve">7. Specialiosios žemės naudojimo sąlygos: </w:t>
      </w:r>
      <w:r w:rsidRPr="0014109D">
        <w:rPr>
          <w:i/>
          <w:szCs w:val="20"/>
        </w:rPr>
        <w:t xml:space="preserve">1120 </w:t>
      </w:r>
      <w:r w:rsidRPr="0014109D">
        <w:rPr>
          <w:i/>
          <w:iCs/>
          <w:szCs w:val="20"/>
        </w:rPr>
        <w:t>m² ryšių linijų apsa</w:t>
      </w:r>
      <w:r>
        <w:rPr>
          <w:i/>
          <w:iCs/>
          <w:szCs w:val="20"/>
        </w:rPr>
        <w:t xml:space="preserve">ugos zonos (sąlygų I skyrius), </w:t>
      </w:r>
      <w:r w:rsidRPr="0014109D">
        <w:rPr>
          <w:i/>
          <w:szCs w:val="20"/>
        </w:rPr>
        <w:t>9226</w:t>
      </w:r>
      <w:r w:rsidRPr="0014109D">
        <w:rPr>
          <w:i/>
          <w:iCs/>
          <w:szCs w:val="20"/>
        </w:rPr>
        <w:t xml:space="preserve"> m² elektros linijų </w:t>
      </w:r>
      <w:r w:rsidRPr="0014109D">
        <w:rPr>
          <w:i/>
          <w:iCs/>
          <w:color w:val="000000"/>
          <w:szCs w:val="20"/>
        </w:rPr>
        <w:t xml:space="preserve">apsaugos zonos </w:t>
      </w:r>
      <w:r w:rsidRPr="0014109D">
        <w:rPr>
          <w:i/>
          <w:iCs/>
          <w:szCs w:val="20"/>
        </w:rPr>
        <w:t xml:space="preserve">(sąlygų VI skyrius), 938 m² dujotiekių </w:t>
      </w:r>
      <w:r w:rsidRPr="0014109D">
        <w:rPr>
          <w:i/>
          <w:iCs/>
          <w:color w:val="000000"/>
          <w:szCs w:val="20"/>
        </w:rPr>
        <w:t xml:space="preserve">apsaugos zonos </w:t>
      </w:r>
      <w:r w:rsidRPr="0014109D">
        <w:rPr>
          <w:i/>
          <w:iCs/>
          <w:szCs w:val="20"/>
        </w:rPr>
        <w:t>(sąlygų IX skyrius), 1913</w:t>
      </w:r>
      <w:r w:rsidRPr="0014109D">
        <w:rPr>
          <w:i/>
          <w:iCs/>
        </w:rPr>
        <w:t xml:space="preserve"> m² šilumos ir karšto vandens tiekimo tinklų apsaugos zonos (sąlygų XLVIII skyrius), 17265</w:t>
      </w:r>
      <w:r w:rsidRPr="0014109D">
        <w:rPr>
          <w:i/>
          <w:szCs w:val="20"/>
        </w:rPr>
        <w:t xml:space="preserve"> m² vandentiekio, lietaus ir fekalinės kanalizacijos tinklų ir įrenginių </w:t>
      </w:r>
      <w:r w:rsidRPr="0014109D">
        <w:rPr>
          <w:i/>
          <w:iCs/>
          <w:szCs w:val="20"/>
        </w:rPr>
        <w:t>apsaugos zonos</w:t>
      </w:r>
      <w:r w:rsidRPr="0014109D">
        <w:rPr>
          <w:szCs w:val="20"/>
        </w:rPr>
        <w:t xml:space="preserve"> </w:t>
      </w:r>
      <w:r w:rsidRPr="0014109D">
        <w:rPr>
          <w:i/>
          <w:szCs w:val="20"/>
        </w:rPr>
        <w:t>(sąlygų XLIX skyrius)</w:t>
      </w:r>
      <w:r w:rsidRPr="0014109D">
        <w:rPr>
          <w:szCs w:val="20"/>
        </w:rPr>
        <w:t xml:space="preserve"> nurodytos žemės sklypo ribų plane M 1:500. (Lietuvos Respublikos Vyriausybė</w:t>
      </w:r>
      <w:r>
        <w:rPr>
          <w:szCs w:val="20"/>
        </w:rPr>
        <w:t>s 1992-05-12 nutarimas Nr. 343 „</w:t>
      </w:r>
      <w:r w:rsidRPr="0014109D">
        <w:rPr>
          <w:szCs w:val="20"/>
        </w:rPr>
        <w:t>Dėl Specialiųjų žemės ir mišk</w:t>
      </w:r>
      <w:r>
        <w:rPr>
          <w:szCs w:val="20"/>
        </w:rPr>
        <w:t>o naudojimo sąlygų patvirtinimo“</w:t>
      </w:r>
      <w:r w:rsidRPr="0014109D">
        <w:rPr>
          <w:szCs w:val="20"/>
        </w:rPr>
        <w:t xml:space="preserve">).  </w:t>
      </w:r>
      <w:r w:rsidRPr="0014109D">
        <w:rPr>
          <w:szCs w:val="20"/>
        </w:rPr>
        <w:tab/>
      </w:r>
    </w:p>
    <w:p w:rsidR="003A7D71" w:rsidRPr="0014109D" w:rsidRDefault="003A7D71" w:rsidP="003A7D71">
      <w:pPr>
        <w:ind w:firstLine="720"/>
        <w:jc w:val="both"/>
      </w:pPr>
      <w:r w:rsidRPr="0014109D">
        <w:rPr>
          <w:szCs w:val="20"/>
          <w:lang w:val="en-AU"/>
        </w:rPr>
        <w:t xml:space="preserve">8. </w:t>
      </w:r>
      <w:r w:rsidRPr="0014109D">
        <w:rPr>
          <w:szCs w:val="20"/>
        </w:rPr>
        <w:t xml:space="preserve">Žemės naudojimo apribojimai – pagal Klaipėdos miesto savivaldybės </w:t>
      </w:r>
      <w:r w:rsidRPr="0014109D">
        <w:t xml:space="preserve">administracijos direktoriaus 2014 m. birželio 18 d. įsakymu Nr. AD1-1881 patvirtintą </w:t>
      </w:r>
      <w:r>
        <w:t>a</w:t>
      </w:r>
      <w:r w:rsidRPr="0014109D">
        <w:t>pie 47 ha teritorijos tarp Baltijos pr., Minijos g., Dubysos g. ir Šilutės pl., Klaipėdoje, detalųjį planą.</w:t>
      </w:r>
    </w:p>
    <w:p w:rsidR="003A7D71" w:rsidRPr="0014109D" w:rsidRDefault="003A7D71" w:rsidP="003A7D71">
      <w:pPr>
        <w:ind w:firstLine="720"/>
        <w:jc w:val="both"/>
        <w:rPr>
          <w:i/>
          <w:iCs/>
        </w:rPr>
      </w:pPr>
      <w:r w:rsidRPr="0014109D">
        <w:rPr>
          <w:lang w:val="en-AU"/>
        </w:rPr>
        <w:t xml:space="preserve">9. </w:t>
      </w:r>
      <w:r w:rsidRPr="0014109D">
        <w:t xml:space="preserve">Žemės naudojimo servitutai: </w:t>
      </w:r>
      <w:r w:rsidRPr="0014109D">
        <w:rPr>
          <w:i/>
          <w:iCs/>
        </w:rPr>
        <w:t>nėra.</w:t>
      </w:r>
    </w:p>
    <w:p w:rsidR="003A7D71" w:rsidRPr="0014109D" w:rsidRDefault="003A7D71" w:rsidP="003A7D71">
      <w:pPr>
        <w:ind w:firstLine="720"/>
        <w:jc w:val="both"/>
      </w:pPr>
      <w:r w:rsidRPr="0014109D">
        <w:t xml:space="preserve">10. Trečiųjų asmenų teisės į perduodamą neatlygintinai naudotis žemės sklypo dalį – </w:t>
      </w:r>
      <w:r w:rsidRPr="0014109D">
        <w:rPr>
          <w:i/>
        </w:rPr>
        <w:t>nėra.</w:t>
      </w:r>
      <w:r w:rsidRPr="0014109D">
        <w:t xml:space="preserve"> </w:t>
      </w:r>
    </w:p>
    <w:p w:rsidR="003A7D71" w:rsidRPr="0014109D" w:rsidRDefault="003A7D71" w:rsidP="003A7D71">
      <w:pPr>
        <w:widowControl w:val="0"/>
        <w:autoSpaceDE w:val="0"/>
        <w:autoSpaceDN w:val="0"/>
        <w:adjustRightInd w:val="0"/>
        <w:ind w:firstLine="720"/>
        <w:jc w:val="both"/>
        <w:rPr>
          <w:i/>
          <w:iCs/>
          <w:szCs w:val="20"/>
        </w:rPr>
      </w:pPr>
      <w:r>
        <w:rPr>
          <w:szCs w:val="20"/>
        </w:rPr>
        <w:lastRenderedPageBreak/>
        <w:t>11.</w:t>
      </w:r>
      <w:r w:rsidRPr="0014109D">
        <w:rPr>
          <w:szCs w:val="20"/>
        </w:rPr>
        <w:t xml:space="preserve"> Žemės sklypo dalies, kurios plotas </w:t>
      </w:r>
      <w:r>
        <w:rPr>
          <w:szCs w:val="20"/>
        </w:rPr>
        <w:t xml:space="preserve">– </w:t>
      </w:r>
      <w:r w:rsidRPr="0014109D">
        <w:rPr>
          <w:szCs w:val="20"/>
        </w:rPr>
        <w:t>0,</w:t>
      </w:r>
      <w:r>
        <w:rPr>
          <w:szCs w:val="20"/>
        </w:rPr>
        <w:t>4120</w:t>
      </w:r>
      <w:r w:rsidRPr="0014109D">
        <w:rPr>
          <w:szCs w:val="20"/>
        </w:rPr>
        <w:t xml:space="preserve"> ha, vertė – </w:t>
      </w:r>
      <w:r>
        <w:rPr>
          <w:szCs w:val="20"/>
        </w:rPr>
        <w:t xml:space="preserve">102093 </w:t>
      </w:r>
      <w:r w:rsidRPr="0014109D">
        <w:rPr>
          <w:i/>
          <w:szCs w:val="20"/>
        </w:rPr>
        <w:t>(</w:t>
      </w:r>
      <w:r>
        <w:rPr>
          <w:i/>
          <w:szCs w:val="20"/>
        </w:rPr>
        <w:t xml:space="preserve">šimtas du </w:t>
      </w:r>
      <w:r w:rsidRPr="0014109D">
        <w:rPr>
          <w:i/>
          <w:szCs w:val="20"/>
        </w:rPr>
        <w:t>tūkstančiai</w:t>
      </w:r>
      <w:r>
        <w:rPr>
          <w:i/>
          <w:szCs w:val="20"/>
        </w:rPr>
        <w:t xml:space="preserve"> devyniasdešimt trys</w:t>
      </w:r>
      <w:r w:rsidRPr="0014109D">
        <w:rPr>
          <w:i/>
          <w:szCs w:val="20"/>
        </w:rPr>
        <w:t>) Eur.</w:t>
      </w:r>
    </w:p>
    <w:p w:rsidR="003A7D71" w:rsidRPr="0014109D" w:rsidRDefault="003A7D71" w:rsidP="003A7D71">
      <w:pPr>
        <w:tabs>
          <w:tab w:val="left" w:pos="709"/>
        </w:tabs>
        <w:ind w:firstLine="709"/>
        <w:jc w:val="both"/>
      </w:pPr>
      <w:r w:rsidRPr="0014109D">
        <w:t xml:space="preserve">12. Kiti su neatlygintinai perduodamo žemės sklypo naudojimu ir grąžinimu, pasibaigus panaudos sutarčiai, susiję panaudos davėjo ir panaudos gavėjo įsipareigojimai – </w:t>
      </w:r>
      <w:r w:rsidRPr="0014109D">
        <w:rPr>
          <w:i/>
          <w:iCs/>
        </w:rPr>
        <w:t>nėra</w:t>
      </w:r>
      <w:r w:rsidRPr="0014109D">
        <w:t>.</w:t>
      </w:r>
    </w:p>
    <w:p w:rsidR="003A7D71" w:rsidRPr="0014109D" w:rsidRDefault="003A7D71" w:rsidP="003A7D71">
      <w:pPr>
        <w:tabs>
          <w:tab w:val="left" w:pos="709"/>
        </w:tabs>
        <w:ind w:firstLine="709"/>
        <w:jc w:val="both"/>
        <w:rPr>
          <w:i/>
        </w:rPr>
      </w:pPr>
      <w:r w:rsidRPr="0014109D">
        <w:t xml:space="preserve">13. Panaudos gavėjo išlaidų žemės ūkio paskirties žemei pagerinti atlyginimas – </w:t>
      </w:r>
      <w:r w:rsidRPr="0014109D">
        <w:rPr>
          <w:i/>
        </w:rPr>
        <w:t xml:space="preserve">nėra. </w:t>
      </w:r>
    </w:p>
    <w:p w:rsidR="003A7D71" w:rsidRPr="0014109D" w:rsidRDefault="003A7D71" w:rsidP="003A7D71">
      <w:pPr>
        <w:tabs>
          <w:tab w:val="left" w:pos="709"/>
        </w:tabs>
        <w:ind w:firstLine="709"/>
        <w:jc w:val="both"/>
      </w:pPr>
      <w:r w:rsidRPr="0014109D">
        <w:t>14. Šalys už žemės panaudos sutarties pažeidimus atsako Lietuvos Respublikos civilinio kodekso nustatyta tvarka.</w:t>
      </w:r>
    </w:p>
    <w:p w:rsidR="003A7D71" w:rsidRPr="0014109D" w:rsidRDefault="003A7D71" w:rsidP="003A7D71">
      <w:pPr>
        <w:ind w:firstLine="709"/>
        <w:jc w:val="both"/>
      </w:pPr>
      <w:r w:rsidRPr="0014109D">
        <w:t>15. Sutartis panaudos davėjo reikalavimu nutraukiama prieš terminą, jeigu panaudos gavėjas naudojasi žemės sklypu ne pagal sutartyje nurodytas sąlygas, perduoda žemės sklypą naudotis trečiajam asmeniui, nebeatlieka funkcijų, kurioms buvo perduotas neatlygintinai naudotis valstybinės žemės sklypas, jeigu pagal parengtą naują arba pakeistą ir nustatytąja tvarka patvirtintą teritorijų planavimo dokumentą šis žemės sklypas paimamas naudoti visuomenės poreikiams, taip pat jeigu privatizuojami statiniai ar įrenginiai pagal Lietuvos Respublikos valstybės ir savivaldybių turto privatizavimo įstatymą, jeigu panaudos gavėjas savo lėšomis per 3 mėnesius nuo sutarties sudarymo dienos neįregistravo sutarties Nekilnojamojo turto registre arba panaudos davėjo reikalavimu nepašalino sutarties sąlygų pažeidimo. Sutartis gali būti nutraukta ir kitais Lietuvos Respublikos civilinio kodekso, kitų Lietuvos Respublikos įstatymų nustatytais atvejais.</w:t>
      </w:r>
    </w:p>
    <w:p w:rsidR="003A7D71" w:rsidRPr="0014109D" w:rsidRDefault="003A7D71" w:rsidP="003A7D71">
      <w:pPr>
        <w:ind w:firstLine="709"/>
        <w:jc w:val="both"/>
      </w:pPr>
      <w:r w:rsidRPr="0014109D">
        <w:t>16. Sutartis panaudos gavėjo reikalavimu prieš terminą gali būti nutraukta, jeigu dėl aplinkybių, už kurias panaudos gavėjas neatsako, žemės sklypu nebegalima naudotis pagal paskirtį.</w:t>
      </w:r>
    </w:p>
    <w:p w:rsidR="003A7D71" w:rsidRPr="0014109D" w:rsidRDefault="003A7D71" w:rsidP="003A7D71">
      <w:pPr>
        <w:ind w:firstLine="709"/>
        <w:jc w:val="both"/>
      </w:pPr>
      <w:r w:rsidRPr="0014109D">
        <w:rPr>
          <w:szCs w:val="20"/>
        </w:rPr>
        <w:t xml:space="preserve">17. </w:t>
      </w:r>
      <w:r w:rsidRPr="0014109D">
        <w:t>Jeigu perduotame neatlygintinai naudotis žemės sklype nėra statinių ar įrenginių, kuriuos panaudos gavėjas valdo nuosavybės, patikėjimo teise, naudoja panaudos ar nuomos pagrindais, panaudos gavėjas turi teisę nutraukti panaudos sutartį, apie tai įspėjęs kitą šalį ne vėliau kaip prieš vieną mėnesį.</w:t>
      </w:r>
    </w:p>
    <w:p w:rsidR="003A7D71" w:rsidRPr="0014109D" w:rsidRDefault="003A7D71" w:rsidP="003A7D71">
      <w:pPr>
        <w:ind w:firstLine="709"/>
        <w:jc w:val="both"/>
        <w:rPr>
          <w:szCs w:val="20"/>
        </w:rPr>
      </w:pPr>
      <w:r w:rsidRPr="0014109D">
        <w:rPr>
          <w:szCs w:val="20"/>
        </w:rPr>
        <w:t xml:space="preserve">18. Sutarties pakeitimai ir papildymai galioja, jeigu jie sudaryti raštu ir nustatytąja tvarka pasirašyti abiejų šalių. </w:t>
      </w:r>
    </w:p>
    <w:p w:rsidR="003A7D71" w:rsidRPr="0014109D" w:rsidRDefault="003A7D71" w:rsidP="003A7D71">
      <w:pPr>
        <w:ind w:firstLine="709"/>
        <w:jc w:val="both"/>
        <w:rPr>
          <w:szCs w:val="20"/>
        </w:rPr>
      </w:pPr>
      <w:r w:rsidRPr="0014109D">
        <w:rPr>
          <w:szCs w:val="20"/>
        </w:rPr>
        <w:t>19. Prie šios sutarties pridedamas perduodamo neatlygintinai naudo</w:t>
      </w:r>
      <w:r>
        <w:rPr>
          <w:szCs w:val="20"/>
        </w:rPr>
        <w:t>tis žemės sklypo planas M 1:500</w:t>
      </w:r>
      <w:r w:rsidRPr="0014109D">
        <w:rPr>
          <w:szCs w:val="20"/>
        </w:rPr>
        <w:t xml:space="preserve"> kaip neatskiriama sudedamoji šios sutarties dalis.</w:t>
      </w:r>
    </w:p>
    <w:p w:rsidR="003A7D71" w:rsidRPr="0014109D" w:rsidRDefault="003A7D71" w:rsidP="003A7D71">
      <w:pPr>
        <w:ind w:firstLine="709"/>
        <w:jc w:val="both"/>
        <w:rPr>
          <w:szCs w:val="20"/>
        </w:rPr>
      </w:pPr>
      <w:r w:rsidRPr="0014109D">
        <w:rPr>
          <w:szCs w:val="20"/>
        </w:rPr>
        <w:t>20. Panaudos sutartį panaudos gavėjas savo lėšomis per 3 mėnesius įregistruoja Nekilnojamojo turto registre.</w:t>
      </w:r>
    </w:p>
    <w:p w:rsidR="003A7D71" w:rsidRPr="0014109D" w:rsidRDefault="003A7D71" w:rsidP="003A7D71">
      <w:pPr>
        <w:ind w:firstLine="709"/>
        <w:jc w:val="both"/>
        <w:rPr>
          <w:szCs w:val="20"/>
        </w:rPr>
      </w:pPr>
      <w:r w:rsidRPr="0014109D">
        <w:rPr>
          <w:szCs w:val="20"/>
        </w:rPr>
        <w:t>21. Ginčai dėl šios sutarties sprendžiami Lietuvos Respublikos įstatymų nustatyta tvarka.</w:t>
      </w:r>
    </w:p>
    <w:p w:rsidR="003A7D71" w:rsidRPr="0014109D" w:rsidRDefault="003A7D71" w:rsidP="003A7D71">
      <w:pPr>
        <w:ind w:firstLine="709"/>
        <w:jc w:val="both"/>
        <w:rPr>
          <w:szCs w:val="20"/>
        </w:rPr>
      </w:pPr>
      <w:r w:rsidRPr="0014109D">
        <w:rPr>
          <w:szCs w:val="20"/>
        </w:rPr>
        <w:t>22. Ši sutartis įsigalioja nuo jos pasirašymo momento.</w:t>
      </w:r>
    </w:p>
    <w:p w:rsidR="003A7D71" w:rsidRPr="0014109D" w:rsidRDefault="003A7D71" w:rsidP="003A7D71">
      <w:pPr>
        <w:ind w:firstLine="709"/>
        <w:jc w:val="both"/>
        <w:rPr>
          <w:szCs w:val="20"/>
        </w:rPr>
      </w:pPr>
      <w:r w:rsidRPr="0014109D">
        <w:rPr>
          <w:szCs w:val="20"/>
        </w:rPr>
        <w:t xml:space="preserve">23. Sutartis sudaryta dviem egzemplioriais, kurių vienas paliekamas </w:t>
      </w:r>
      <w:r w:rsidRPr="0014109D">
        <w:rPr>
          <w:szCs w:val="22"/>
        </w:rPr>
        <w:t>panaudos davėjui</w:t>
      </w:r>
      <w:r w:rsidRPr="0014109D">
        <w:rPr>
          <w:szCs w:val="20"/>
        </w:rPr>
        <w:t>, k</w:t>
      </w:r>
      <w:r>
        <w:rPr>
          <w:szCs w:val="20"/>
        </w:rPr>
        <w:t>itas perduodamas panaudos gavėjo atstovui</w:t>
      </w:r>
      <w:r w:rsidRPr="0014109D">
        <w:rPr>
          <w:i/>
          <w:szCs w:val="20"/>
        </w:rPr>
        <w:t>.</w:t>
      </w:r>
    </w:p>
    <w:p w:rsidR="003A7D71" w:rsidRPr="0014109D" w:rsidRDefault="003A7D71" w:rsidP="003A7D71">
      <w:pPr>
        <w:jc w:val="both"/>
        <w:rPr>
          <w:szCs w:val="20"/>
        </w:rPr>
      </w:pPr>
    </w:p>
    <w:p w:rsidR="003A7D71" w:rsidRDefault="003A7D71" w:rsidP="003A7D71">
      <w:pPr>
        <w:jc w:val="center"/>
        <w:rPr>
          <w:b/>
        </w:rPr>
      </w:pPr>
      <w:r w:rsidRPr="0014109D">
        <w:rPr>
          <w:szCs w:val="20"/>
        </w:rPr>
        <w:t>______________________________</w:t>
      </w:r>
    </w:p>
    <w:p w:rsidR="0022344F" w:rsidRDefault="0022344F" w:rsidP="0022344F">
      <w:pPr>
        <w:jc w:val="center"/>
      </w:pPr>
    </w:p>
    <w:sectPr w:rsidR="0022344F"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FA" w:rsidRDefault="005B6CFA" w:rsidP="006D1B42">
      <w:r>
        <w:separator/>
      </w:r>
    </w:p>
  </w:endnote>
  <w:endnote w:type="continuationSeparator" w:id="0">
    <w:p w:rsidR="005B6CFA" w:rsidRDefault="005B6CFA"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FA" w:rsidRDefault="005B6CFA" w:rsidP="006D1B42">
      <w:r>
        <w:separator/>
      </w:r>
    </w:p>
  </w:footnote>
  <w:footnote w:type="continuationSeparator" w:id="0">
    <w:p w:rsidR="005B6CFA" w:rsidRDefault="005B6CFA"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8106A0">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2344F"/>
    <w:rsid w:val="003A7D71"/>
    <w:rsid w:val="0044347A"/>
    <w:rsid w:val="004476DD"/>
    <w:rsid w:val="00597EE8"/>
    <w:rsid w:val="005B6CFA"/>
    <w:rsid w:val="005F495C"/>
    <w:rsid w:val="006D1B42"/>
    <w:rsid w:val="007B180C"/>
    <w:rsid w:val="008106A0"/>
    <w:rsid w:val="008354D5"/>
    <w:rsid w:val="008E6E82"/>
    <w:rsid w:val="00981859"/>
    <w:rsid w:val="00A06545"/>
    <w:rsid w:val="00A3596E"/>
    <w:rsid w:val="00AF7D08"/>
    <w:rsid w:val="00B750B6"/>
    <w:rsid w:val="00CA4D3B"/>
    <w:rsid w:val="00CD329B"/>
    <w:rsid w:val="00DD26CD"/>
    <w:rsid w:val="00E33871"/>
    <w:rsid w:val="00EE1260"/>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3E45E-AB5A-4B6A-AFE3-A5927FFD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3896</Words>
  <Characters>2222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2016-04-04T12:14:00Z</dcterms:created>
  <dcterms:modified xsi:type="dcterms:W3CDTF">2016-04-04T12:14:00Z</dcterms:modified>
</cp:coreProperties>
</file>