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B153E" w:rsidRPr="001D3C7E" w:rsidRDefault="00CA4D3B" w:rsidP="00CB153E">
      <w:pPr>
        <w:jc w:val="center"/>
      </w:pPr>
      <w:r>
        <w:rPr>
          <w:b/>
          <w:caps/>
        </w:rPr>
        <w:t xml:space="preserve">DĖL </w:t>
      </w:r>
      <w:r w:rsidR="00CB153E">
        <w:rPr>
          <w:b/>
          <w:caps/>
        </w:rPr>
        <w:t xml:space="preserve">kLAIPĖDOS MIESTO SAVIVALDYBEI SKIRTŲ MOKINIO KREPŠELIO LĖŠŲ PASKIRSTYMO IR NAUDOJIMO TVARKOS APRAŠO PATVIRTINIMO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B153E" w:rsidRDefault="00CB153E" w:rsidP="00CB153E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4 dalimi, 18 straipsnio 1 dalimi ir Mokinio krepšelio lėšų apskaičiavimo ir paskirstymo metodika, patvirtinta Lietuvos Respublikos Vyriausybės 2001 m. birželio 27 d. nutarimu Nr. 785 „Dėl Mokinio krepšelio lėšų apskaičiavimo ir paskirstymo metodikos patvirtinimo“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CB153E" w:rsidRDefault="00CB153E" w:rsidP="00CB153E">
      <w:pPr>
        <w:ind w:firstLine="709"/>
        <w:jc w:val="both"/>
      </w:pPr>
      <w:r>
        <w:t>1. Patvirtinti Klaipėdos miesto savivaldybei skirtų mokinio krepšelio lėšų paskirstymo ir naudojimo tvarkos aprašą (pridedama).</w:t>
      </w:r>
    </w:p>
    <w:p w:rsidR="00CB153E" w:rsidRDefault="00CB153E" w:rsidP="00CB153E">
      <w:pPr>
        <w:ind w:firstLine="709"/>
        <w:jc w:val="both"/>
      </w:pPr>
      <w:r>
        <w:t>2. Pripažinti netekusiu galios Klaipėdos miesto savivaldybės tarybos 2012 m. kovo 29 d. sprendimą Nr. T2-70 „Dėl Klaipėdos miesto savivaldybei skirtų mokinio krepšelio lėšų paskirstymo ir naudojimo tvarkos aprašo patvirtinimo“.</w:t>
      </w:r>
    </w:p>
    <w:p w:rsidR="00CB153E" w:rsidRDefault="00CB153E" w:rsidP="00CB153E">
      <w:pPr>
        <w:ind w:firstLine="709"/>
        <w:jc w:val="both"/>
      </w:pPr>
      <w:r>
        <w:t>3.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B153E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F6" w:rsidRDefault="004706F6" w:rsidP="00E014C1">
      <w:r>
        <w:separator/>
      </w:r>
    </w:p>
  </w:endnote>
  <w:endnote w:type="continuationSeparator" w:id="0">
    <w:p w:rsidR="004706F6" w:rsidRDefault="004706F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F6" w:rsidRDefault="004706F6" w:rsidP="00E014C1">
      <w:r>
        <w:separator/>
      </w:r>
    </w:p>
  </w:footnote>
  <w:footnote w:type="continuationSeparator" w:id="0">
    <w:p w:rsidR="004706F6" w:rsidRDefault="004706F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E6F00"/>
    <w:rsid w:val="003222B4"/>
    <w:rsid w:val="004476DD"/>
    <w:rsid w:val="004706F6"/>
    <w:rsid w:val="00597EE8"/>
    <w:rsid w:val="005D41A3"/>
    <w:rsid w:val="005F495C"/>
    <w:rsid w:val="00747128"/>
    <w:rsid w:val="00830ABB"/>
    <w:rsid w:val="008354D5"/>
    <w:rsid w:val="00894D6F"/>
    <w:rsid w:val="00922CD4"/>
    <w:rsid w:val="00A12691"/>
    <w:rsid w:val="00A546D8"/>
    <w:rsid w:val="00AD4E0E"/>
    <w:rsid w:val="00AF7D08"/>
    <w:rsid w:val="00C56F56"/>
    <w:rsid w:val="00C6477C"/>
    <w:rsid w:val="00CA4D3B"/>
    <w:rsid w:val="00CB153E"/>
    <w:rsid w:val="00E014C1"/>
    <w:rsid w:val="00E224D9"/>
    <w:rsid w:val="00E33871"/>
    <w:rsid w:val="00F12DF3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0118-B40C-4424-88B6-51AB40FA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2016-04-05T12:40:00Z</dcterms:created>
  <dcterms:modified xsi:type="dcterms:W3CDTF">2016-04-05T12:40:00Z</dcterms:modified>
</cp:coreProperties>
</file>