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CF5A45" w:rsidRPr="004C286D">
        <w:rPr>
          <w:b/>
          <w:bCs/>
          <w:lang w:eastAsia="ar-SA"/>
        </w:rPr>
        <w:t>NEVEIKSNIŲ ASMENŲ BŪKLĖS PERŽIŪRĖJIMO KOMISIJOS NUOSTATŲ PATVIRTINIMO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birželio 23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T2-166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CF5A45" w:rsidRPr="004C286D" w:rsidRDefault="00CF5A45" w:rsidP="00CF5A45">
      <w:pPr>
        <w:tabs>
          <w:tab w:val="left" w:pos="912"/>
        </w:tabs>
        <w:ind w:firstLine="709"/>
        <w:jc w:val="both"/>
      </w:pPr>
      <w:r w:rsidRPr="004C286D">
        <w:t>Vadovaudamasi Lietuvos Respublikos vietos savivaldos įstatymo 16 straipsnio 2 dalies 6</w:t>
      </w:r>
      <w:r>
        <w:t> </w:t>
      </w:r>
      <w:r w:rsidRPr="004C286D">
        <w:t>punktu ir 4 dalimi, Lietuvos Respublikos civilinio kodekso 2.10</w:t>
      </w:r>
      <w:r w:rsidRPr="004C286D">
        <w:rPr>
          <w:b/>
          <w:bCs/>
          <w:vertAlign w:val="superscript"/>
          <w:lang w:eastAsia="lt-LT"/>
        </w:rPr>
        <w:t>1</w:t>
      </w:r>
      <w:r w:rsidRPr="004C286D">
        <w:t xml:space="preserve"> straipsniu ir Lietuvos Respublikos Vyriausybės 2015 m. spalio 26 d. nutarimu Nr. 1123 „Dėl </w:t>
      </w:r>
      <w:r>
        <w:t>N</w:t>
      </w:r>
      <w:r w:rsidRPr="004C286D">
        <w:t>eveiksnių asmenų būklės peržiūrėjimo komisijų pavyzdinių nuostatų patvirtinimo“, Klaipėdos miesto savivaldy</w:t>
      </w:r>
      <w:r>
        <w:t xml:space="preserve">bės taryba </w:t>
      </w:r>
      <w:r w:rsidRPr="008D7526">
        <w:rPr>
          <w:spacing w:val="60"/>
        </w:rPr>
        <w:t>nusprendži</w:t>
      </w:r>
      <w:r>
        <w:t>a:</w:t>
      </w:r>
    </w:p>
    <w:p w:rsidR="00CF5A45" w:rsidRPr="004C286D" w:rsidRDefault="00CF5A45" w:rsidP="00CF5A45">
      <w:pPr>
        <w:tabs>
          <w:tab w:val="left" w:pos="912"/>
        </w:tabs>
        <w:ind w:firstLine="709"/>
        <w:jc w:val="both"/>
      </w:pPr>
      <w:r>
        <w:t>P</w:t>
      </w:r>
      <w:r w:rsidRPr="004C286D">
        <w:t xml:space="preserve">atvirtinti </w:t>
      </w:r>
      <w:r>
        <w:t>N</w:t>
      </w:r>
      <w:r w:rsidRPr="004C286D">
        <w:t>eveiksnių asmenų būklės peržiūrėjimo komisijos nuostatus (pridedama).</w:t>
      </w:r>
    </w:p>
    <w:p w:rsidR="00CF5A45" w:rsidRDefault="00CF5A45" w:rsidP="00CF5A45">
      <w:pPr>
        <w:tabs>
          <w:tab w:val="left" w:pos="912"/>
        </w:tabs>
        <w:ind w:firstLine="709"/>
        <w:jc w:val="both"/>
      </w:pPr>
      <w:r w:rsidRPr="004C286D">
        <w:t>Šis sprendimas gali būti skundžiamas Lietuvos Respublikos</w:t>
      </w:r>
      <w:r>
        <w:t xml:space="preserve"> administracinių bylų teisenos įstatymo nustatyta tvarka.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CF5A45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18E" w:rsidRDefault="0041218E" w:rsidP="00E014C1">
      <w:r>
        <w:separator/>
      </w:r>
    </w:p>
  </w:endnote>
  <w:endnote w:type="continuationSeparator" w:id="0">
    <w:p w:rsidR="0041218E" w:rsidRDefault="0041218E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18E" w:rsidRDefault="0041218E" w:rsidP="00E014C1">
      <w:r>
        <w:separator/>
      </w:r>
    </w:p>
  </w:footnote>
  <w:footnote w:type="continuationSeparator" w:id="0">
    <w:p w:rsidR="0041218E" w:rsidRDefault="0041218E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3222B4"/>
    <w:rsid w:val="0041218E"/>
    <w:rsid w:val="004476DD"/>
    <w:rsid w:val="00597EE8"/>
    <w:rsid w:val="005F495C"/>
    <w:rsid w:val="00753AF2"/>
    <w:rsid w:val="008354D5"/>
    <w:rsid w:val="00894D6F"/>
    <w:rsid w:val="00922CD4"/>
    <w:rsid w:val="00963881"/>
    <w:rsid w:val="00A12691"/>
    <w:rsid w:val="00AF7D08"/>
    <w:rsid w:val="00C56F56"/>
    <w:rsid w:val="00CA4D3B"/>
    <w:rsid w:val="00CF5A45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380D2-BA85-49D5-8FCE-E08BC9EF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2016-06-28T07:20:00Z</dcterms:created>
  <dcterms:modified xsi:type="dcterms:W3CDTF">2016-06-28T07:20:00Z</dcterms:modified>
</cp:coreProperties>
</file>