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E138D3" w:rsidP="00CA4D3B">
      <w:pPr>
        <w:jc w:val="center"/>
      </w:pPr>
      <w:r>
        <w:rPr>
          <w:b/>
          <w:caps/>
        </w:rPr>
        <w:t>Dėl Klaipėdos miesto Savivaldybės tarybos 2015 m. gegužės 28 d. sprendimo NR. T2-128 ,,</w:t>
      </w:r>
      <w:r w:rsidRPr="001D3C7E">
        <w:rPr>
          <w:b/>
          <w:caps/>
        </w:rPr>
        <w:t xml:space="preserve">DĖL </w:t>
      </w:r>
      <w:r>
        <w:rPr>
          <w:b/>
        </w:rPr>
        <w:t>REGULIARIOJO REISO VIETINIO (MIESTO IR PRIEMIESTINIO) SUSISIEKIMO MARŠRUTO AUTOBUSO APIPAVIDALINIMO TVARKOS APRAŠO PATVIRTINIMO“ PAKEITIMO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birželio 23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T2-170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E138D3" w:rsidRPr="00F109CB" w:rsidRDefault="00E138D3" w:rsidP="00E138D3">
      <w:pPr>
        <w:ind w:firstLine="709"/>
        <w:jc w:val="both"/>
      </w:pPr>
      <w:r w:rsidRPr="00F109CB">
        <w:t>Vadovaudamasi Lietuvos Respublikos vietos savivaldos įstatymo 18 straipsnio 1</w:t>
      </w:r>
      <w:r w:rsidRPr="00F109CB">
        <w:rPr>
          <w:color w:val="000000"/>
        </w:rPr>
        <w:t> dalimi, Lietuvos Respublikos kelių transporto kodekso 4 straipsnio 3 dalimi</w:t>
      </w:r>
      <w:r>
        <w:rPr>
          <w:color w:val="000000"/>
        </w:rPr>
        <w:t xml:space="preserve"> ir</w:t>
      </w:r>
      <w:r w:rsidRPr="00F109CB">
        <w:rPr>
          <w:color w:val="000000"/>
        </w:rPr>
        <w:t xml:space="preserve"> Keleivių ir bagažo vežimo kelių transportu taisyklių, patvirtintų Lietuvos Respublikos susisiekimo ministro 2011 m. balandžio 13 d. įsakymu Nr. 3-223 „Dėl Keleivių ir bagažo vežimo kelių tra</w:t>
      </w:r>
      <w:r>
        <w:rPr>
          <w:color w:val="000000"/>
        </w:rPr>
        <w:t>nsportu taisyklių patvirtinimo“</w:t>
      </w:r>
      <w:r w:rsidRPr="00F109CB">
        <w:rPr>
          <w:color w:val="000000"/>
        </w:rPr>
        <w:t>, 27</w:t>
      </w:r>
      <w:r>
        <w:rPr>
          <w:color w:val="000000"/>
        </w:rPr>
        <w:t> </w:t>
      </w:r>
      <w:r w:rsidRPr="00F109CB">
        <w:rPr>
          <w:color w:val="000000"/>
        </w:rPr>
        <w:t xml:space="preserve">punktu, </w:t>
      </w:r>
      <w:r w:rsidRPr="00F109CB">
        <w:t xml:space="preserve">Klaipėdos miesto savivaldybės taryba </w:t>
      </w:r>
      <w:r w:rsidRPr="00F109CB">
        <w:rPr>
          <w:spacing w:val="60"/>
        </w:rPr>
        <w:t>nusprendži</w:t>
      </w:r>
      <w:r w:rsidRPr="00F109CB">
        <w:t>a:</w:t>
      </w:r>
    </w:p>
    <w:p w:rsidR="00E138D3" w:rsidRPr="00F109CB" w:rsidRDefault="00E138D3" w:rsidP="00E138D3">
      <w:pPr>
        <w:tabs>
          <w:tab w:val="num" w:pos="360"/>
        </w:tabs>
        <w:ind w:firstLine="709"/>
        <w:jc w:val="both"/>
      </w:pPr>
      <w:r w:rsidRPr="00F109CB">
        <w:t>1.</w:t>
      </w:r>
      <w:r>
        <w:t> </w:t>
      </w:r>
      <w:r w:rsidRPr="00F109CB">
        <w:t>Pakeisti Klaipėdos miesto savivaldybės tarybos 2015 m. gegužės 28 d. sprendimo Nr. T2</w:t>
      </w:r>
      <w:r w:rsidRPr="00F109CB">
        <w:noBreakHyphen/>
        <w:t xml:space="preserve">128 „Dėl reguliariojo reiso vietinio (miesto ir priemiestinio) susisiekimo maršruto autobuso apipavidalinimo tvarkos aprašo patvirtinimo“ 3 punktą </w:t>
      </w:r>
      <w:r w:rsidRPr="00F109CB">
        <w:rPr>
          <w:rFonts w:eastAsia="Calibri"/>
          <w:color w:val="000000"/>
        </w:rPr>
        <w:t xml:space="preserve">ir </w:t>
      </w:r>
      <w:r w:rsidRPr="00F109CB">
        <w:t>jį išdėstyti taip:</w:t>
      </w:r>
    </w:p>
    <w:p w:rsidR="00E138D3" w:rsidRPr="00F109CB" w:rsidRDefault="00E138D3" w:rsidP="00E138D3">
      <w:pPr>
        <w:tabs>
          <w:tab w:val="num" w:pos="360"/>
        </w:tabs>
        <w:ind w:firstLine="709"/>
        <w:jc w:val="both"/>
        <w:rPr>
          <w:bCs/>
        </w:rPr>
      </w:pPr>
      <w:r w:rsidRPr="00F109CB">
        <w:t xml:space="preserve">„3. Pavesti Klaipėdos miesto savivaldybės administracijos direktoriui iki 2018 m. liepos 1 d. parengti ir įsakymu patvirtinti </w:t>
      </w:r>
      <w:r w:rsidRPr="00F109CB">
        <w:rPr>
          <w:bCs/>
          <w:kern w:val="16"/>
        </w:rPr>
        <w:t>maršrutinio taksi ir lengvojo automobilio taksi apipavidalinimo tvarkos aprašą.“</w:t>
      </w:r>
    </w:p>
    <w:p w:rsidR="00E138D3" w:rsidRPr="00F109CB" w:rsidRDefault="00E138D3" w:rsidP="00E138D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</w:rPr>
      </w:pPr>
      <w:r w:rsidRPr="00F109CB">
        <w:rPr>
          <w:bCs/>
        </w:rPr>
        <w:t>2.</w:t>
      </w:r>
      <w:r>
        <w:rPr>
          <w:bCs/>
        </w:rPr>
        <w:t> </w:t>
      </w:r>
      <w:r w:rsidRPr="00F109CB">
        <w:rPr>
          <w:bCs/>
        </w:rPr>
        <w:t>Pripažinti netekusiais galios Klaipėdos miesto tarybos 1999 m. gruodžio 23 d. sprendimo Nr. 255 „Dėl Keleivinio kelių transporto priemonių apipavidalinimo tvarkos patvirtinimo“ 2 ir 3 punktus.</w:t>
      </w:r>
    </w:p>
    <w:p w:rsidR="00CA4D3B" w:rsidRDefault="00E138D3" w:rsidP="00E138D3">
      <w:pPr>
        <w:ind w:firstLine="709"/>
        <w:jc w:val="both"/>
      </w:pPr>
      <w:r w:rsidRPr="00F109CB">
        <w:t>3.</w:t>
      </w:r>
      <w:r>
        <w:t> </w:t>
      </w:r>
      <w:r w:rsidRPr="00F109CB">
        <w:t>Skelbti šį sprendimą Teisės aktų registre ir Klaipėdos miesto savivaldybės interneto svetainėje.</w:t>
      </w:r>
      <w:r w:rsidR="00CA4D3B">
        <w:t xml:space="preserve"> 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E138D3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54D" w:rsidRDefault="00A5754D" w:rsidP="00E014C1">
      <w:r>
        <w:separator/>
      </w:r>
    </w:p>
  </w:endnote>
  <w:endnote w:type="continuationSeparator" w:id="0">
    <w:p w:rsidR="00A5754D" w:rsidRDefault="00A5754D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54D" w:rsidRDefault="00A5754D" w:rsidP="00E014C1">
      <w:r>
        <w:separator/>
      </w:r>
    </w:p>
  </w:footnote>
  <w:footnote w:type="continuationSeparator" w:id="0">
    <w:p w:rsidR="00A5754D" w:rsidRDefault="00A5754D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333959"/>
    <w:rsid w:val="004476DD"/>
    <w:rsid w:val="00597EE8"/>
    <w:rsid w:val="005F495C"/>
    <w:rsid w:val="00802393"/>
    <w:rsid w:val="008354D5"/>
    <w:rsid w:val="00894D6F"/>
    <w:rsid w:val="00922CD4"/>
    <w:rsid w:val="00935AEC"/>
    <w:rsid w:val="00A12691"/>
    <w:rsid w:val="00A5754D"/>
    <w:rsid w:val="00AF7D08"/>
    <w:rsid w:val="00C56F56"/>
    <w:rsid w:val="00CA4D3B"/>
    <w:rsid w:val="00D31841"/>
    <w:rsid w:val="00E014C1"/>
    <w:rsid w:val="00E138D3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D09E5-56DA-4CB7-BA83-67028EE4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2016-06-28T07:27:00Z</dcterms:created>
  <dcterms:modified xsi:type="dcterms:W3CDTF">2016-06-28T07:27:00Z</dcterms:modified>
</cp:coreProperties>
</file>