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B95E39" w:rsidRPr="00B95E39" w:rsidRDefault="00CA4D3B" w:rsidP="00B95E39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B95E39" w:rsidRPr="00B95E39">
        <w:rPr>
          <w:b/>
          <w:caps/>
        </w:rPr>
        <w:t xml:space="preserve">VALSTYBINĖS žemės sklypų klaipėdoje, PRIEŠPILIO G. 5 </w:t>
      </w:r>
    </w:p>
    <w:p w:rsidR="00B95E39" w:rsidRPr="00B95E39" w:rsidRDefault="00B95E39" w:rsidP="00B95E39">
      <w:pPr>
        <w:jc w:val="center"/>
      </w:pPr>
      <w:r w:rsidRPr="00B95E39">
        <w:rPr>
          <w:b/>
          <w:caps/>
        </w:rPr>
        <w:t xml:space="preserve">IR pRIEŠPILIO G. 9, nuomos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T2-217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B95E39" w:rsidRDefault="00B95E39" w:rsidP="00B95E39">
      <w:pPr>
        <w:ind w:firstLine="709"/>
        <w:jc w:val="both"/>
        <w:rPr>
          <w:szCs w:val="20"/>
        </w:rPr>
      </w:pPr>
    </w:p>
    <w:p w:rsidR="00B95E39" w:rsidRPr="00B95E39" w:rsidRDefault="00B95E39" w:rsidP="00B95E39">
      <w:pPr>
        <w:ind w:firstLine="709"/>
        <w:jc w:val="both"/>
        <w:rPr>
          <w:spacing w:val="20"/>
          <w:szCs w:val="20"/>
        </w:rPr>
      </w:pPr>
      <w:r w:rsidRPr="00B95E39">
        <w:rPr>
          <w:szCs w:val="20"/>
        </w:rPr>
        <w:t xml:space="preserve">Vadovaudamasi Lietuvos Respublikos vietos savivaldos 16 straipsnio 2 dalies 27 punktu, Lietuvos Respublikos žemės įstatymo 9 straipsnio 1 dalies 1 punktu ir 6 dalies 1 punktu, atsižvelgdama į </w:t>
      </w:r>
      <w:r w:rsidRPr="00B95E39">
        <w:t>teritorijos tarp Pilies gatvės, akcinės bendrovės „Baltijos“ laivų statyklos, uosto akvatorijos ir Danės upės, Klaipėdoje, detaliojo plano,</w:t>
      </w:r>
      <w:r w:rsidRPr="00B95E39">
        <w:rPr>
          <w:szCs w:val="20"/>
        </w:rPr>
        <w:t xml:space="preserve"> patvirtinto Klaipėdos miesto savivaldybės administracijos direktoriaus 2013 m. rugsėjo 18 d. įsakymu Nr. AD1-2278 „Dėl </w:t>
      </w:r>
      <w:r w:rsidRPr="00B95E39">
        <w:t>teritorijos tarp Pilies gatvės, akcinės bendrovės „Baltijos“ laivų statyklos, uosto akvatorijos ir Danės upės, Klaipėdoje, detaliojo plano</w:t>
      </w:r>
      <w:r w:rsidRPr="00B95E39">
        <w:rPr>
          <w:szCs w:val="20"/>
        </w:rPr>
        <w:t xml:space="preserve"> patvirtinimo“, sprendinius ir akcinės bendrovės „Klaipėdos laivų remontas“ 2016-07-12 prašymą Nr. 7.9-367, Klaipėdos miesto savivaldybės taryba </w:t>
      </w:r>
      <w:r w:rsidRPr="00B95E39">
        <w:rPr>
          <w:spacing w:val="60"/>
          <w:szCs w:val="20"/>
        </w:rPr>
        <w:t>nusprendži</w:t>
      </w:r>
      <w:r w:rsidRPr="00B95E39">
        <w:rPr>
          <w:szCs w:val="20"/>
        </w:rPr>
        <w:t>a:</w:t>
      </w:r>
    </w:p>
    <w:p w:rsidR="00B95E39" w:rsidRPr="00B95E39" w:rsidRDefault="00B95E39" w:rsidP="00B95E39">
      <w:pPr>
        <w:tabs>
          <w:tab w:val="left" w:pos="993"/>
        </w:tabs>
        <w:ind w:firstLine="709"/>
        <w:jc w:val="both"/>
        <w:rPr>
          <w:szCs w:val="20"/>
        </w:rPr>
      </w:pPr>
      <w:r w:rsidRPr="00B95E39">
        <w:rPr>
          <w:szCs w:val="20"/>
        </w:rPr>
        <w:t>Išnuomoti akcinei bendrovei „Klaipėdos laivų remontas“, juridinio asmens kodas</w:t>
      </w:r>
      <w:r w:rsidRPr="00B95E39">
        <w:t xml:space="preserve"> </w:t>
      </w:r>
      <w:r w:rsidRPr="00B95E39">
        <w:rPr>
          <w:szCs w:val="20"/>
        </w:rPr>
        <w:t>140355654, buveinės adresas: Pilies g. 4, Klaipėda, valstybinės žemės sklypus Klaipėdoje, patikėjimo teise valdomus Klaipėdos miesto savivaldybės, pagal valstybinės žemės nuomos sutarčių projektus (1 ir 2 priedai) statinių, esančių žemės sklypuose, saugaus eksploatavimo terminui:</w:t>
      </w:r>
    </w:p>
    <w:p w:rsidR="00B95E39" w:rsidRPr="00B95E39" w:rsidRDefault="00B95E39" w:rsidP="00B95E39">
      <w:pPr>
        <w:tabs>
          <w:tab w:val="left" w:pos="0"/>
        </w:tabs>
        <w:ind w:firstLine="709"/>
        <w:jc w:val="both"/>
        <w:rPr>
          <w:szCs w:val="20"/>
        </w:rPr>
      </w:pPr>
      <w:r w:rsidRPr="00B95E39">
        <w:rPr>
          <w:szCs w:val="20"/>
        </w:rPr>
        <w:t>1. 0,4191 ha žemės sklypą, kadastro Nr. 2101/0010:79 (unikalus Nr. 4400-4171-5384), esantį Priešpilio g. 5 –  99 (devyniasdešimt devyneriems) metams;</w:t>
      </w:r>
    </w:p>
    <w:p w:rsidR="00B95E39" w:rsidRPr="00B95E39" w:rsidRDefault="00B95E39" w:rsidP="00B95E39">
      <w:pPr>
        <w:tabs>
          <w:tab w:val="left" w:pos="0"/>
        </w:tabs>
        <w:ind w:firstLine="709"/>
        <w:jc w:val="both"/>
        <w:rPr>
          <w:szCs w:val="20"/>
        </w:rPr>
      </w:pPr>
      <w:r w:rsidRPr="00B95E39">
        <w:rPr>
          <w:szCs w:val="20"/>
        </w:rPr>
        <w:t>2. 2,1260 ha žemės sklypą, kadastro Nr. 2101/0010:80 (unikalus Nr. 4400-4171-5524), esantį Priešpilio g. 9 – 99 (devyniasdešimt devyneriems)  metams.</w:t>
      </w:r>
    </w:p>
    <w:p w:rsidR="00B95E39" w:rsidRPr="00B95E39" w:rsidRDefault="00B95E39" w:rsidP="00B95E39">
      <w:pPr>
        <w:jc w:val="both"/>
      </w:pPr>
    </w:p>
    <w:p w:rsidR="00B95E39" w:rsidRPr="00B95E39" w:rsidRDefault="00B95E39" w:rsidP="00B95E39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B95E39" w:rsidRPr="00B95E39" w:rsidTr="00507FA7">
        <w:tc>
          <w:tcPr>
            <w:tcW w:w="6204" w:type="dxa"/>
          </w:tcPr>
          <w:p w:rsidR="00B95E39" w:rsidRPr="00B95E39" w:rsidRDefault="00B95E39" w:rsidP="00B95E39">
            <w:r w:rsidRPr="00B95E39">
              <w:t>Savivaldybės meras</w:t>
            </w:r>
          </w:p>
        </w:tc>
        <w:tc>
          <w:tcPr>
            <w:tcW w:w="3650" w:type="dxa"/>
          </w:tcPr>
          <w:p w:rsidR="00B95E39" w:rsidRPr="00B95E39" w:rsidRDefault="00B95E39" w:rsidP="00B95E39">
            <w:pPr>
              <w:jc w:val="right"/>
            </w:pPr>
            <w:r>
              <w:t>Vytautas Grubliauskas</w:t>
            </w:r>
          </w:p>
        </w:tc>
      </w:tr>
    </w:tbl>
    <w:p w:rsidR="004476DD" w:rsidRDefault="004476DD" w:rsidP="00CA4D3B">
      <w:pPr>
        <w:jc w:val="both"/>
      </w:pPr>
    </w:p>
    <w:sectPr w:rsidR="004476DD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C0" w:rsidRDefault="000F15C0" w:rsidP="00E014C1">
      <w:r>
        <w:separator/>
      </w:r>
    </w:p>
  </w:endnote>
  <w:endnote w:type="continuationSeparator" w:id="0">
    <w:p w:rsidR="000F15C0" w:rsidRDefault="000F15C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C0" w:rsidRDefault="000F15C0" w:rsidP="00E014C1">
      <w:r>
        <w:separator/>
      </w:r>
    </w:p>
  </w:footnote>
  <w:footnote w:type="continuationSeparator" w:id="0">
    <w:p w:rsidR="000F15C0" w:rsidRDefault="000F15C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F15C0"/>
    <w:rsid w:val="001E7FB1"/>
    <w:rsid w:val="003222B4"/>
    <w:rsid w:val="004476DD"/>
    <w:rsid w:val="00597EE8"/>
    <w:rsid w:val="005F495C"/>
    <w:rsid w:val="007A00BE"/>
    <w:rsid w:val="008354D5"/>
    <w:rsid w:val="00894D6F"/>
    <w:rsid w:val="00922CD4"/>
    <w:rsid w:val="00A12691"/>
    <w:rsid w:val="00AF7D08"/>
    <w:rsid w:val="00B95E39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1669-EA8A-469F-A80E-4085A77D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B9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2016-09-27T06:16:00Z</dcterms:created>
  <dcterms:modified xsi:type="dcterms:W3CDTF">2016-09-27T06:16:00Z</dcterms:modified>
</cp:coreProperties>
</file>