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9F71EB" w:rsidRPr="001D3C7E" w:rsidRDefault="00CA4D3B" w:rsidP="009F71EB">
      <w:pPr>
        <w:jc w:val="center"/>
      </w:pPr>
      <w:r>
        <w:rPr>
          <w:b/>
          <w:caps/>
        </w:rPr>
        <w:t xml:space="preserve">DĖL </w:t>
      </w:r>
      <w:r w:rsidR="009F71EB">
        <w:rPr>
          <w:b/>
          <w:caps/>
        </w:rPr>
        <w:t xml:space="preserve">pritarimo bendradarbiavimo sutarčiai kuriant ir įveiklinant gamtos mokslų, technologijų, inžinerijos, matematikos tyrimų ir eksperimentinės veiklos atviros prieigos centrą klaipėdos apskrities teritorijoje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T2-224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Default="00CA4D3B" w:rsidP="00CA4D3B">
      <w:pPr>
        <w:jc w:val="center"/>
      </w:pPr>
    </w:p>
    <w:p w:rsidR="00F6446B" w:rsidRPr="008354D5" w:rsidRDefault="00F6446B" w:rsidP="00CA4D3B">
      <w:pPr>
        <w:jc w:val="center"/>
      </w:pPr>
    </w:p>
    <w:p w:rsidR="009F71EB" w:rsidRDefault="009F71EB" w:rsidP="009F71EB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20 straipsnio 2 dalies 12 punktu</w:t>
      </w:r>
      <w:r>
        <w:rPr>
          <w:color w:val="000000"/>
        </w:rPr>
        <w:t>, Klaipėdos miesto savivaldybės vardu sudaromų sutarčių pasirašymo tvarkos aprašo, patvirtinto Klaipėdos miesto savivaldybės tarybos 2014 m. gegužės 29 d. sprendimu Nr. T2-115 „D</w:t>
      </w:r>
      <w:r w:rsidRPr="007D69F7">
        <w:rPr>
          <w:bCs/>
          <w:color w:val="000000"/>
          <w:shd w:val="clear" w:color="auto" w:fill="FFFFFF"/>
        </w:rPr>
        <w:t>ėl Klaipėdos miesto savivaldybės vardu sudaromų sutarčių pasirašymo tvarkos aprašo patvirtinimo</w:t>
      </w:r>
      <w:r>
        <w:rPr>
          <w:color w:val="000000"/>
        </w:rPr>
        <w:t xml:space="preserve">“, </w:t>
      </w:r>
      <w:r w:rsidRPr="00E81C37">
        <w:t>2.3</w:t>
      </w:r>
      <w:r>
        <w:rPr>
          <w:color w:val="FF0000"/>
        </w:rPr>
        <w:t> </w:t>
      </w:r>
      <w:r>
        <w:rPr>
          <w:color w:val="000000"/>
        </w:rPr>
        <w:t>papunkčiu ir atsižvelgdama į Gamtos mokslų, technologijų, inžinerijos, matematikos tyrimų ir eksperimentinės veiklos atviros prieigos centro veiklos aprašą, patvirtintą Lietuvos Respublikos švietimo ir mokslo ministro 2016 m. balandžio 21 d. įsakymu Nr. V-367 „Dėl</w:t>
      </w:r>
      <w:r w:rsidRPr="001F434F">
        <w:rPr>
          <w:color w:val="000000"/>
        </w:rPr>
        <w:t xml:space="preserve"> Gamtos moksl</w:t>
      </w:r>
      <w:r w:rsidRPr="001F434F">
        <w:rPr>
          <w:rFonts w:hint="eastAsia"/>
          <w:color w:val="000000"/>
        </w:rPr>
        <w:t>ų</w:t>
      </w:r>
      <w:r w:rsidRPr="001F434F">
        <w:rPr>
          <w:color w:val="000000"/>
        </w:rPr>
        <w:t>, technologij</w:t>
      </w:r>
      <w:r w:rsidRPr="001F434F">
        <w:rPr>
          <w:rFonts w:hint="eastAsia"/>
          <w:color w:val="000000"/>
        </w:rPr>
        <w:t>ų</w:t>
      </w:r>
      <w:r w:rsidRPr="001F434F">
        <w:rPr>
          <w:color w:val="000000"/>
        </w:rPr>
        <w:t>, inžinerijos, matematikos tyrim</w:t>
      </w:r>
      <w:r w:rsidRPr="001F434F">
        <w:rPr>
          <w:rFonts w:hint="eastAsia"/>
          <w:color w:val="000000"/>
        </w:rPr>
        <w:t>ų</w:t>
      </w:r>
      <w:r w:rsidRPr="001F434F">
        <w:rPr>
          <w:color w:val="000000"/>
        </w:rPr>
        <w:t xml:space="preserve"> ir eksperimentin</w:t>
      </w:r>
      <w:r w:rsidRPr="001F434F">
        <w:rPr>
          <w:rFonts w:hint="eastAsia"/>
          <w:color w:val="000000"/>
        </w:rPr>
        <w:t>ė</w:t>
      </w:r>
      <w:r w:rsidRPr="001F434F">
        <w:rPr>
          <w:color w:val="000000"/>
        </w:rPr>
        <w:t>s veiklos atviros prieigos centr</w:t>
      </w:r>
      <w:r>
        <w:rPr>
          <w:color w:val="000000"/>
        </w:rPr>
        <w:t>o</w:t>
      </w:r>
      <w:r w:rsidRPr="001F434F">
        <w:rPr>
          <w:color w:val="000000"/>
        </w:rPr>
        <w:t xml:space="preserve"> veiklos apraš</w:t>
      </w:r>
      <w:r w:rsidRPr="001F434F">
        <w:rPr>
          <w:rFonts w:hint="eastAsia"/>
          <w:color w:val="000000"/>
        </w:rPr>
        <w:t>o patvirtinimo</w:t>
      </w:r>
      <w:r>
        <w:rPr>
          <w:color w:val="000000"/>
        </w:rPr>
        <w:t xml:space="preserve">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9F71EB" w:rsidRDefault="009F71EB" w:rsidP="009F71EB">
      <w:pPr>
        <w:ind w:firstLine="709"/>
        <w:jc w:val="both"/>
      </w:pPr>
      <w:r>
        <w:t xml:space="preserve">1. Pritarti Bendradarbiavimo sutarčiai kuriant ir įveiklinant Gamtos mokslų, technologijų, inžinerijos, matematikos tyrimų ir eksperimentinės veiklos atviros prieigos centrą </w:t>
      </w:r>
      <w:r w:rsidRPr="001A0484">
        <w:t>Klaipėdos apskrities teritorijoje</w:t>
      </w:r>
      <w:r w:rsidRPr="006D7920">
        <w:rPr>
          <w:color w:val="FF0000"/>
        </w:rPr>
        <w:t xml:space="preserve"> </w:t>
      </w:r>
      <w:r>
        <w:t xml:space="preserve">(pridedama). </w:t>
      </w:r>
    </w:p>
    <w:p w:rsidR="009F71EB" w:rsidRPr="001A0484" w:rsidRDefault="009F71EB" w:rsidP="009F71EB">
      <w:pPr>
        <w:ind w:firstLine="709"/>
        <w:jc w:val="both"/>
      </w:pPr>
      <w:r>
        <w:t xml:space="preserve">2. Įgalioti Klaipėdos miesto savivaldybės merą Vytautą Grubliauską pasirašyti Bendradarbiavimo sutartį kuriant ir įveiklinant Gamtos mokslų, technologijų, inžinerijos, matematikos tyrimų ir eksperimentinės veiklos atviros prieigos centrą </w:t>
      </w:r>
      <w:r w:rsidRPr="001A0484">
        <w:t>Klaipėdos apskrities teritorijoje.</w:t>
      </w:r>
    </w:p>
    <w:p w:rsidR="009F71EB" w:rsidRDefault="009F71EB" w:rsidP="009F71EB">
      <w:pPr>
        <w:jc w:val="both"/>
      </w:pPr>
    </w:p>
    <w:p w:rsidR="0039377E" w:rsidRDefault="0039377E" w:rsidP="009F71E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39377E" w:rsidTr="0039377E">
        <w:tc>
          <w:tcPr>
            <w:tcW w:w="6056" w:type="dxa"/>
            <w:hideMark/>
          </w:tcPr>
          <w:p w:rsidR="0039377E" w:rsidRDefault="0039377E">
            <w:r>
              <w:t>Savivaldybės mero pavaduotojas</w:t>
            </w:r>
          </w:p>
        </w:tc>
        <w:tc>
          <w:tcPr>
            <w:tcW w:w="3582" w:type="dxa"/>
            <w:hideMark/>
          </w:tcPr>
          <w:p w:rsidR="0039377E" w:rsidRDefault="0039377E">
            <w:pPr>
              <w:jc w:val="right"/>
            </w:pPr>
            <w:r>
              <w:t xml:space="preserve">Artūras Šulcas </w:t>
            </w:r>
          </w:p>
        </w:tc>
      </w:tr>
    </w:tbl>
    <w:p w:rsidR="0039377E" w:rsidRDefault="0039377E" w:rsidP="0039377E">
      <w:pPr>
        <w:jc w:val="both"/>
      </w:pPr>
    </w:p>
    <w:p w:rsidR="00CA4D3B" w:rsidRDefault="00CA4D3B" w:rsidP="00CA4D3B">
      <w:pPr>
        <w:jc w:val="center"/>
      </w:pPr>
    </w:p>
    <w:sectPr w:rsidR="00CA4D3B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70" w:rsidRDefault="00710470" w:rsidP="00E014C1">
      <w:r>
        <w:separator/>
      </w:r>
    </w:p>
  </w:endnote>
  <w:endnote w:type="continuationSeparator" w:id="0">
    <w:p w:rsidR="00710470" w:rsidRDefault="00710470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70" w:rsidRDefault="00710470" w:rsidP="00E014C1">
      <w:r>
        <w:separator/>
      </w:r>
    </w:p>
  </w:footnote>
  <w:footnote w:type="continuationSeparator" w:id="0">
    <w:p w:rsidR="00710470" w:rsidRDefault="00710470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6490"/>
    <w:rsid w:val="001E7FB1"/>
    <w:rsid w:val="003222B4"/>
    <w:rsid w:val="00331DD7"/>
    <w:rsid w:val="0039377E"/>
    <w:rsid w:val="004476DD"/>
    <w:rsid w:val="00597EE8"/>
    <w:rsid w:val="005F495C"/>
    <w:rsid w:val="00670CD4"/>
    <w:rsid w:val="00710470"/>
    <w:rsid w:val="008354D5"/>
    <w:rsid w:val="00894D6F"/>
    <w:rsid w:val="00922CD4"/>
    <w:rsid w:val="00996E9B"/>
    <w:rsid w:val="009F71EB"/>
    <w:rsid w:val="00A12691"/>
    <w:rsid w:val="00AF7D08"/>
    <w:rsid w:val="00C56F56"/>
    <w:rsid w:val="00CA4D3B"/>
    <w:rsid w:val="00E014C1"/>
    <w:rsid w:val="00E33871"/>
    <w:rsid w:val="00F51622"/>
    <w:rsid w:val="00F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433F7-6346-4E11-934E-2057F1EA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2016-09-27T06:51:00Z</dcterms:created>
  <dcterms:modified xsi:type="dcterms:W3CDTF">2016-09-27T06:51:00Z</dcterms:modified>
</cp:coreProperties>
</file>